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cs="宋体"/>
          <w:b/>
          <w:bCs/>
          <w:color w:val="000000"/>
          <w:sz w:val="32"/>
          <w:szCs w:val="32"/>
          <w:shd w:val="clear" w:color="auto" w:fill="FFFFFF"/>
        </w:rPr>
      </w:pPr>
    </w:p>
    <w:p>
      <w:pPr>
        <w:jc w:val="center"/>
        <w:rPr>
          <w:rFonts w:asciiTheme="minorEastAsia" w:hAnsiTheme="minorEastAsia" w:cstheme="minorEastAsia"/>
          <w:b/>
          <w:bCs/>
          <w:color w:val="222222"/>
          <w:spacing w:val="8"/>
          <w:sz w:val="72"/>
          <w:szCs w:val="72"/>
          <w:shd w:val="clear" w:color="auto" w:fill="FFFFFF"/>
        </w:rPr>
      </w:pPr>
      <w:r>
        <w:rPr>
          <w:rFonts w:hint="eastAsia" w:asciiTheme="minorEastAsia" w:hAnsiTheme="minorEastAsia" w:cstheme="minorEastAsia"/>
          <w:b/>
          <w:bCs/>
          <w:color w:val="222222"/>
          <w:spacing w:val="8"/>
          <w:sz w:val="72"/>
          <w:szCs w:val="72"/>
          <w:shd w:val="clear" w:color="auto" w:fill="FFFFFF"/>
        </w:rPr>
        <w:t>户外绿化养护项目</w:t>
      </w:r>
    </w:p>
    <w:p>
      <w:pPr>
        <w:jc w:val="center"/>
        <w:rPr>
          <w:rFonts w:hAnsi="宋体" w:cs="宋体"/>
          <w:b/>
          <w:bCs/>
          <w:color w:val="000000"/>
          <w:sz w:val="52"/>
          <w:szCs w:val="52"/>
          <w:shd w:val="clear" w:color="auto" w:fill="FFFFFF"/>
        </w:rPr>
      </w:pPr>
      <w:r>
        <w:rPr>
          <w:rFonts w:hint="eastAsia" w:hAnsi="宋体" w:cs="宋体"/>
          <w:b/>
          <w:bCs/>
          <w:color w:val="000000"/>
          <w:sz w:val="52"/>
          <w:szCs w:val="52"/>
          <w:shd w:val="clear" w:color="auto" w:fill="FFFFFF"/>
        </w:rPr>
        <w:t>2022</w:t>
      </w:r>
      <w:r>
        <w:rPr>
          <w:rFonts w:hAnsi="宋体" w:cs="宋体"/>
          <w:b/>
          <w:bCs/>
          <w:color w:val="000000"/>
          <w:sz w:val="52"/>
          <w:szCs w:val="52"/>
          <w:shd w:val="clear" w:color="auto" w:fill="FFFFFF"/>
        </w:rPr>
        <w:t>年度招标</w:t>
      </w:r>
    </w:p>
    <w:p>
      <w:pPr>
        <w:jc w:val="center"/>
        <w:rPr>
          <w:rFonts w:hAnsi="宋体" w:cs="宋体"/>
          <w:b/>
          <w:color w:val="000000"/>
          <w:sz w:val="28"/>
          <w:szCs w:val="28"/>
        </w:rPr>
      </w:pPr>
      <w:r>
        <w:rPr>
          <w:rFonts w:hAnsi="宋体"/>
          <w:b/>
          <w:sz w:val="28"/>
          <w:szCs w:val="28"/>
        </w:rPr>
        <w:t>（邀请招标）</w:t>
      </w:r>
    </w:p>
    <w:p>
      <w:pPr>
        <w:jc w:val="center"/>
        <w:rPr>
          <w:rFonts w:hAnsi="宋体" w:cs="宋体"/>
          <w:b/>
          <w:color w:val="000000"/>
          <w:sz w:val="44"/>
          <w:szCs w:val="44"/>
        </w:rPr>
      </w:pPr>
      <w:r>
        <w:rPr>
          <w:rFonts w:hAnsi="宋体" w:cs="宋体"/>
          <w:b/>
          <w:color w:val="000000"/>
          <w:sz w:val="72"/>
          <w:szCs w:val="72"/>
        </w:rPr>
        <w:t>招</w:t>
      </w:r>
    </w:p>
    <w:p>
      <w:pPr>
        <w:jc w:val="center"/>
        <w:rPr>
          <w:rFonts w:hAnsi="宋体" w:cs="宋体"/>
          <w:b/>
          <w:color w:val="000000"/>
          <w:sz w:val="52"/>
          <w:szCs w:val="52"/>
        </w:rPr>
      </w:pPr>
    </w:p>
    <w:p>
      <w:pPr>
        <w:jc w:val="center"/>
        <w:rPr>
          <w:rFonts w:hAnsi="宋体" w:cs="宋体"/>
          <w:b/>
          <w:color w:val="000000"/>
          <w:sz w:val="72"/>
          <w:szCs w:val="72"/>
        </w:rPr>
      </w:pPr>
      <w:r>
        <w:rPr>
          <w:rFonts w:hAnsi="宋体" w:cs="宋体"/>
          <w:b/>
          <w:color w:val="000000"/>
          <w:sz w:val="72"/>
          <w:szCs w:val="72"/>
        </w:rPr>
        <w:t>标</w:t>
      </w:r>
    </w:p>
    <w:p>
      <w:pPr>
        <w:jc w:val="center"/>
        <w:rPr>
          <w:rFonts w:hAnsi="宋体" w:cs="宋体"/>
          <w:b/>
          <w:color w:val="000000"/>
          <w:sz w:val="52"/>
          <w:szCs w:val="52"/>
        </w:rPr>
      </w:pPr>
    </w:p>
    <w:p>
      <w:pPr>
        <w:jc w:val="center"/>
        <w:rPr>
          <w:rFonts w:hAnsi="宋体" w:cs="宋体"/>
          <w:b/>
          <w:color w:val="000000"/>
          <w:sz w:val="72"/>
          <w:szCs w:val="72"/>
        </w:rPr>
      </w:pPr>
      <w:r>
        <w:rPr>
          <w:rFonts w:hAnsi="宋体" w:cs="宋体"/>
          <w:b/>
          <w:color w:val="000000"/>
          <w:sz w:val="72"/>
          <w:szCs w:val="72"/>
        </w:rPr>
        <w:t>文</w:t>
      </w:r>
    </w:p>
    <w:p>
      <w:pPr>
        <w:jc w:val="center"/>
        <w:rPr>
          <w:rFonts w:hAnsi="宋体" w:cs="宋体"/>
          <w:b/>
          <w:color w:val="000000"/>
          <w:sz w:val="52"/>
          <w:szCs w:val="52"/>
        </w:rPr>
      </w:pPr>
    </w:p>
    <w:p>
      <w:pPr>
        <w:jc w:val="center"/>
        <w:rPr>
          <w:rFonts w:hAnsi="宋体" w:cs="宋体"/>
          <w:b/>
          <w:color w:val="000000"/>
          <w:sz w:val="72"/>
          <w:szCs w:val="72"/>
        </w:rPr>
      </w:pPr>
      <w:r>
        <w:rPr>
          <w:rFonts w:hAnsi="宋体" w:cs="宋体"/>
          <w:b/>
          <w:color w:val="000000"/>
          <w:sz w:val="72"/>
          <w:szCs w:val="72"/>
        </w:rPr>
        <w:t>件</w:t>
      </w:r>
    </w:p>
    <w:p>
      <w:pPr>
        <w:ind w:firstLine="829" w:firstLineChars="295"/>
        <w:jc w:val="left"/>
        <w:outlineLvl w:val="0"/>
        <w:rPr>
          <w:rFonts w:hAnsi="宋体" w:cs="宋体"/>
          <w:b/>
          <w:color w:val="000000"/>
          <w:sz w:val="28"/>
          <w:szCs w:val="28"/>
        </w:rPr>
      </w:pPr>
    </w:p>
    <w:p>
      <w:pPr>
        <w:ind w:firstLine="1940" w:firstLineChars="690"/>
        <w:jc w:val="left"/>
        <w:outlineLvl w:val="0"/>
        <w:rPr>
          <w:rFonts w:hAnsi="宋体" w:cs="宋体"/>
          <w:b/>
          <w:bCs/>
          <w:color w:val="000000"/>
          <w:sz w:val="44"/>
          <w:szCs w:val="44"/>
          <w:u w:val="single"/>
          <w:shd w:val="clear" w:color="auto" w:fill="FFFFFF"/>
        </w:rPr>
      </w:pPr>
      <w:r>
        <w:rPr>
          <w:rFonts w:hAnsi="宋体" w:cs="宋体"/>
          <w:b/>
          <w:color w:val="000000"/>
          <w:sz w:val="28"/>
          <w:szCs w:val="28"/>
        </w:rPr>
        <w:t>招标文件编号：KYZB2022</w:t>
      </w:r>
      <w:r>
        <w:rPr>
          <w:rFonts w:hint="eastAsia" w:hAnsi="宋体" w:cs="宋体"/>
          <w:b/>
          <w:color w:val="000000"/>
          <w:sz w:val="28"/>
          <w:szCs w:val="28"/>
        </w:rPr>
        <w:t>1018</w:t>
      </w:r>
      <w:r>
        <w:rPr>
          <w:rFonts w:hAnsi="宋体" w:cs="宋体"/>
          <w:b/>
          <w:color w:val="000000"/>
          <w:sz w:val="28"/>
          <w:szCs w:val="28"/>
        </w:rPr>
        <w:t>-00</w:t>
      </w:r>
      <w:r>
        <w:rPr>
          <w:rFonts w:hint="eastAsia" w:hAnsi="宋体" w:cs="宋体"/>
          <w:b/>
          <w:color w:val="000000"/>
          <w:sz w:val="28"/>
          <w:szCs w:val="28"/>
        </w:rPr>
        <w:t>2</w:t>
      </w:r>
    </w:p>
    <w:p>
      <w:pPr>
        <w:rPr>
          <w:rFonts w:hAnsi="宋体" w:cs="宋体"/>
          <w:b/>
          <w:color w:val="000000"/>
          <w:sz w:val="28"/>
          <w:szCs w:val="28"/>
        </w:rPr>
      </w:pPr>
    </w:p>
    <w:p>
      <w:pPr>
        <w:ind w:firstLine="1940" w:firstLineChars="690"/>
        <w:rPr>
          <w:rFonts w:hAnsi="宋体" w:cs="宋体"/>
          <w:b/>
          <w:color w:val="000000"/>
          <w:sz w:val="28"/>
          <w:szCs w:val="28"/>
        </w:rPr>
      </w:pPr>
      <w:r>
        <w:rPr>
          <w:rFonts w:hAnsi="宋体" w:cs="宋体"/>
          <w:b/>
          <w:color w:val="000000"/>
          <w:sz w:val="28"/>
          <w:szCs w:val="28"/>
        </w:rPr>
        <w:t>招标单位：</w:t>
      </w:r>
      <w:r>
        <w:rPr>
          <w:rFonts w:hint="eastAsia" w:cs="宋体" w:asciiTheme="minorEastAsia" w:hAnsiTheme="minorEastAsia"/>
          <w:b/>
          <w:kern w:val="0"/>
          <w:sz w:val="28"/>
          <w:szCs w:val="28"/>
        </w:rPr>
        <w:t>福建旷远酒店有限公司</w:t>
      </w:r>
    </w:p>
    <w:p>
      <w:pPr>
        <w:rPr>
          <w:rFonts w:hAnsi="宋体" w:cs="宋体"/>
          <w:b/>
          <w:color w:val="000000"/>
          <w:sz w:val="28"/>
          <w:szCs w:val="28"/>
        </w:rPr>
      </w:pPr>
    </w:p>
    <w:p>
      <w:pPr>
        <w:ind w:firstLine="1940" w:firstLineChars="690"/>
        <w:rPr>
          <w:rFonts w:hAnsi="宋体" w:cs="宋体"/>
          <w:b/>
          <w:color w:val="000000"/>
          <w:sz w:val="28"/>
          <w:szCs w:val="28"/>
        </w:rPr>
      </w:pPr>
      <w:r>
        <w:rPr>
          <w:rFonts w:hAnsi="宋体" w:cs="宋体"/>
          <w:b/>
          <w:color w:val="000000"/>
          <w:sz w:val="28"/>
          <w:szCs w:val="28"/>
        </w:rPr>
        <w:t>时   间：2022年</w:t>
      </w:r>
      <w:r>
        <w:rPr>
          <w:rFonts w:hint="eastAsia" w:hAnsi="宋体" w:cs="宋体"/>
          <w:b/>
          <w:color w:val="000000"/>
          <w:sz w:val="28"/>
          <w:szCs w:val="28"/>
        </w:rPr>
        <w:t>10</w:t>
      </w:r>
      <w:r>
        <w:rPr>
          <w:rFonts w:hAnsi="宋体" w:cs="宋体"/>
          <w:b/>
          <w:color w:val="000000"/>
          <w:sz w:val="28"/>
          <w:szCs w:val="28"/>
        </w:rPr>
        <w:t>月</w:t>
      </w:r>
      <w:r>
        <w:rPr>
          <w:rFonts w:hint="eastAsia" w:hAnsi="宋体" w:cs="宋体"/>
          <w:b/>
          <w:color w:val="000000"/>
          <w:sz w:val="28"/>
          <w:szCs w:val="28"/>
        </w:rPr>
        <w:t>18</w:t>
      </w:r>
      <w:r>
        <w:rPr>
          <w:rFonts w:hAnsi="宋体" w:cs="宋体"/>
          <w:b/>
          <w:color w:val="000000"/>
          <w:sz w:val="28"/>
          <w:szCs w:val="28"/>
        </w:rPr>
        <w:t>日</w:t>
      </w:r>
    </w:p>
    <w:p>
      <w:pPr>
        <w:ind w:firstLine="1940" w:firstLineChars="690"/>
        <w:rPr>
          <w:rFonts w:hAnsi="宋体" w:cs="宋体"/>
          <w:b/>
          <w:color w:val="000000"/>
          <w:sz w:val="28"/>
          <w:szCs w:val="28"/>
        </w:rPr>
      </w:pPr>
    </w:p>
    <w:p>
      <w:pPr>
        <w:ind w:firstLine="1940" w:firstLineChars="690"/>
        <w:rPr>
          <w:rFonts w:hAnsi="宋体" w:cs="宋体"/>
          <w:b/>
          <w:color w:val="000000"/>
          <w:sz w:val="28"/>
          <w:szCs w:val="28"/>
        </w:rPr>
        <w:sectPr>
          <w:headerReference r:id="rId3" w:type="default"/>
          <w:footerReference r:id="rId4" w:type="default"/>
          <w:pgSz w:w="11906" w:h="16838"/>
          <w:pgMar w:top="850" w:right="907" w:bottom="850" w:left="907" w:header="851" w:footer="992" w:gutter="0"/>
          <w:cols w:space="425" w:num="1"/>
          <w:docGrid w:type="lines" w:linePitch="312" w:charSpace="0"/>
        </w:sectPr>
      </w:pPr>
    </w:p>
    <w:p>
      <w:pPr>
        <w:ind w:firstLine="1932" w:firstLineChars="690"/>
        <w:rPr>
          <w:rFonts w:hAnsi="宋体" w:cs="宋体"/>
          <w:b/>
          <w:color w:val="000000"/>
          <w:sz w:val="28"/>
          <w:szCs w:val="28"/>
        </w:rPr>
      </w:pPr>
    </w:p>
    <w:p>
      <w:pPr>
        <w:widowControl/>
        <w:rPr>
          <w:rFonts w:ascii="宋体" w:hAnsi="宋体" w:eastAsia="宋体" w:cs="宋体"/>
          <w:b/>
          <w:color w:val="2B2B2B"/>
          <w:kern w:val="0"/>
          <w:szCs w:val="21"/>
        </w:rPr>
      </w:pPr>
    </w:p>
    <w:p>
      <w:pPr>
        <w:widowControl/>
        <w:rPr>
          <w:rFonts w:ascii="宋体" w:hAnsi="宋体" w:eastAsia="宋体" w:cs="宋体"/>
          <w:b/>
          <w:color w:val="2B2B2B"/>
          <w:kern w:val="0"/>
          <w:szCs w:val="21"/>
        </w:rPr>
      </w:pPr>
    </w:p>
    <w:p>
      <w:pPr>
        <w:widowControl/>
        <w:rPr>
          <w:rFonts w:ascii="宋体" w:hAnsi="宋体" w:eastAsia="宋体" w:cs="宋体"/>
          <w:b/>
          <w:color w:val="2B2B2B"/>
          <w:kern w:val="0"/>
          <w:szCs w:val="21"/>
        </w:rPr>
      </w:pPr>
    </w:p>
    <w:p>
      <w:pPr>
        <w:jc w:val="center"/>
        <w:rPr>
          <w:rFonts w:ascii="宋体" w:hAnsi="宋体"/>
          <w:b/>
          <w:sz w:val="52"/>
          <w:szCs w:val="52"/>
        </w:rPr>
      </w:pPr>
      <w:r>
        <w:rPr>
          <w:rFonts w:hint="eastAsia" w:ascii="宋体" w:hAnsi="宋体"/>
          <w:b/>
          <w:sz w:val="52"/>
          <w:szCs w:val="52"/>
        </w:rPr>
        <w:t>总目录</w:t>
      </w:r>
    </w:p>
    <w:p>
      <w:pPr>
        <w:jc w:val="center"/>
        <w:rPr>
          <w:rFonts w:ascii="宋体" w:hAnsi="宋体"/>
          <w:b/>
          <w:sz w:val="52"/>
          <w:szCs w:val="52"/>
        </w:rPr>
      </w:pPr>
    </w:p>
    <w:p>
      <w:pPr>
        <w:jc w:val="center"/>
        <w:rPr>
          <w:rFonts w:ascii="宋体" w:hAnsi="宋体"/>
          <w:sz w:val="28"/>
          <w:szCs w:val="28"/>
        </w:rPr>
      </w:pPr>
      <w:r>
        <w:rPr>
          <w:rFonts w:hint="eastAsia" w:ascii="宋体" w:hAnsi="宋体"/>
          <w:sz w:val="28"/>
          <w:szCs w:val="28"/>
        </w:rPr>
        <w:t>第一部分投标邀请书……………………………2</w:t>
      </w:r>
    </w:p>
    <w:p>
      <w:pPr>
        <w:jc w:val="center"/>
        <w:rPr>
          <w:rFonts w:ascii="宋体" w:hAnsi="宋体"/>
          <w:sz w:val="28"/>
          <w:szCs w:val="28"/>
        </w:rPr>
      </w:pPr>
      <w:r>
        <w:rPr>
          <w:rFonts w:hint="eastAsia" w:ascii="宋体" w:hAnsi="宋体"/>
          <w:sz w:val="28"/>
          <w:szCs w:val="28"/>
        </w:rPr>
        <w:t>第二部分投标人须知……………………………3</w:t>
      </w:r>
    </w:p>
    <w:p>
      <w:pPr>
        <w:jc w:val="center"/>
        <w:rPr>
          <w:rFonts w:ascii="宋体" w:hAnsi="宋体"/>
          <w:sz w:val="28"/>
          <w:szCs w:val="28"/>
        </w:rPr>
      </w:pPr>
      <w:r>
        <w:rPr>
          <w:rFonts w:hint="eastAsia" w:ascii="宋体" w:hAnsi="宋体"/>
          <w:sz w:val="28"/>
          <w:szCs w:val="28"/>
        </w:rPr>
        <w:t>第三部分采购合同………………………………12</w:t>
      </w:r>
    </w:p>
    <w:p>
      <w:pPr>
        <w:jc w:val="center"/>
        <w:rPr>
          <w:rFonts w:ascii="宋体" w:hAnsi="宋体"/>
          <w:sz w:val="28"/>
          <w:szCs w:val="28"/>
        </w:rPr>
      </w:pPr>
      <w:r>
        <w:rPr>
          <w:rFonts w:hint="eastAsia" w:ascii="宋体" w:hAnsi="宋体"/>
          <w:sz w:val="28"/>
          <w:szCs w:val="28"/>
        </w:rPr>
        <w:t>第四部分投标内容及技术规范…………………20</w:t>
      </w:r>
    </w:p>
    <w:p>
      <w:pPr>
        <w:jc w:val="center"/>
        <w:rPr>
          <w:rFonts w:ascii="宋体" w:hAnsi="宋体"/>
          <w:sz w:val="28"/>
          <w:szCs w:val="28"/>
        </w:rPr>
      </w:pPr>
      <w:r>
        <w:rPr>
          <w:rFonts w:hint="eastAsia" w:ascii="宋体" w:hAnsi="宋体"/>
          <w:sz w:val="28"/>
          <w:szCs w:val="28"/>
        </w:rPr>
        <w:t>第五部分投标文件格式…………………………21</w:t>
      </w:r>
    </w:p>
    <w:p>
      <w:pPr>
        <w:widowControl/>
        <w:jc w:val="center"/>
        <w:rPr>
          <w:rFonts w:ascii="宋体" w:hAnsi="宋体"/>
          <w:b/>
          <w:sz w:val="48"/>
          <w:szCs w:val="48"/>
        </w:rPr>
      </w:pPr>
    </w:p>
    <w:p>
      <w:pPr>
        <w:widowControl/>
        <w:spacing w:line="276" w:lineRule="auto"/>
        <w:jc w:val="center"/>
        <w:rPr>
          <w:rFonts w:asciiTheme="minorEastAsia" w:hAnsiTheme="minorEastAsia"/>
          <w:b/>
          <w:sz w:val="48"/>
          <w:szCs w:val="48"/>
        </w:rPr>
      </w:pPr>
    </w:p>
    <w:p>
      <w:pPr>
        <w:widowControl/>
        <w:spacing w:line="276" w:lineRule="auto"/>
        <w:jc w:val="center"/>
        <w:rPr>
          <w:rFonts w:asciiTheme="minorEastAsia" w:hAnsiTheme="minorEastAsia"/>
          <w:b/>
          <w:sz w:val="48"/>
          <w:szCs w:val="48"/>
        </w:rPr>
      </w:pPr>
    </w:p>
    <w:p>
      <w:pPr>
        <w:widowControl/>
        <w:spacing w:line="276" w:lineRule="auto"/>
        <w:jc w:val="center"/>
        <w:rPr>
          <w:rFonts w:asciiTheme="minorEastAsia" w:hAnsiTheme="minorEastAsia"/>
          <w:b/>
          <w:sz w:val="48"/>
          <w:szCs w:val="48"/>
        </w:rPr>
      </w:pPr>
    </w:p>
    <w:p>
      <w:pPr>
        <w:widowControl/>
        <w:spacing w:line="276" w:lineRule="auto"/>
        <w:jc w:val="center"/>
        <w:rPr>
          <w:rFonts w:asciiTheme="minorEastAsia" w:hAnsiTheme="minorEastAsia"/>
          <w:b/>
          <w:sz w:val="48"/>
          <w:szCs w:val="48"/>
        </w:rPr>
      </w:pPr>
    </w:p>
    <w:p>
      <w:pPr>
        <w:widowControl/>
        <w:spacing w:line="276" w:lineRule="auto"/>
        <w:jc w:val="center"/>
        <w:rPr>
          <w:rFonts w:asciiTheme="minorEastAsia" w:hAnsiTheme="minorEastAsia"/>
          <w:b/>
          <w:sz w:val="48"/>
          <w:szCs w:val="48"/>
        </w:rPr>
      </w:pPr>
    </w:p>
    <w:p>
      <w:pPr>
        <w:widowControl/>
        <w:spacing w:line="276" w:lineRule="auto"/>
        <w:jc w:val="center"/>
        <w:rPr>
          <w:rFonts w:asciiTheme="minorEastAsia" w:hAnsiTheme="minorEastAsia"/>
          <w:b/>
          <w:sz w:val="48"/>
          <w:szCs w:val="48"/>
        </w:rPr>
      </w:pPr>
    </w:p>
    <w:p>
      <w:pPr>
        <w:widowControl/>
        <w:spacing w:line="276" w:lineRule="auto"/>
        <w:jc w:val="center"/>
        <w:rPr>
          <w:rFonts w:asciiTheme="minorEastAsia" w:hAnsiTheme="minorEastAsia"/>
          <w:b/>
          <w:sz w:val="48"/>
          <w:szCs w:val="48"/>
        </w:rPr>
      </w:pPr>
    </w:p>
    <w:p>
      <w:pPr>
        <w:widowControl/>
        <w:spacing w:line="276" w:lineRule="auto"/>
        <w:rPr>
          <w:rFonts w:asciiTheme="minorEastAsia" w:hAnsiTheme="minorEastAsia"/>
          <w:b/>
          <w:sz w:val="48"/>
          <w:szCs w:val="48"/>
        </w:rPr>
      </w:pPr>
    </w:p>
    <w:p>
      <w:pPr>
        <w:widowControl/>
        <w:spacing w:line="276" w:lineRule="auto"/>
        <w:jc w:val="center"/>
        <w:rPr>
          <w:rFonts w:asciiTheme="minorEastAsia" w:hAnsiTheme="minorEastAsia"/>
          <w:b/>
          <w:sz w:val="48"/>
          <w:szCs w:val="48"/>
        </w:rPr>
      </w:pPr>
    </w:p>
    <w:p>
      <w:pPr>
        <w:widowControl/>
        <w:spacing w:line="276" w:lineRule="auto"/>
        <w:jc w:val="center"/>
        <w:rPr>
          <w:rFonts w:cs="宋体" w:asciiTheme="minorEastAsia" w:hAnsiTheme="minorEastAsia"/>
          <w:b/>
          <w:color w:val="2B2B2B"/>
          <w:kern w:val="0"/>
          <w:sz w:val="72"/>
          <w:szCs w:val="72"/>
        </w:rPr>
      </w:pPr>
      <w:r>
        <w:rPr>
          <w:rFonts w:hint="eastAsia" w:asciiTheme="minorEastAsia" w:hAnsiTheme="minorEastAsia"/>
          <w:b/>
          <w:sz w:val="48"/>
          <w:szCs w:val="48"/>
        </w:rPr>
        <w:t>第一部分投标邀请书</w:t>
      </w:r>
    </w:p>
    <w:p>
      <w:pPr>
        <w:widowControl/>
        <w:spacing w:before="100" w:beforeAutospacing="1" w:after="100" w:afterAutospacing="1" w:line="276" w:lineRule="auto"/>
        <w:ind w:firstLine="700" w:firstLineChars="250"/>
        <w:jc w:val="left"/>
        <w:rPr>
          <w:rFonts w:cs="宋体" w:asciiTheme="minorEastAsia" w:hAnsiTheme="minorEastAsia"/>
          <w:b/>
          <w:bCs/>
          <w:kern w:val="0"/>
          <w:sz w:val="28"/>
          <w:szCs w:val="28"/>
        </w:rPr>
      </w:pPr>
      <w:r>
        <w:rPr>
          <w:rFonts w:hint="eastAsia" w:cs="宋体" w:asciiTheme="minorEastAsia" w:hAnsiTheme="minorEastAsia"/>
          <w:b/>
          <w:color w:val="2B2B2B"/>
          <w:kern w:val="0"/>
          <w:sz w:val="28"/>
          <w:szCs w:val="28"/>
        </w:rPr>
        <w:t>兹有</w:t>
      </w:r>
      <w:r>
        <w:rPr>
          <w:rFonts w:hint="eastAsia" w:cs="宋体" w:asciiTheme="minorEastAsia" w:hAnsiTheme="minorEastAsia"/>
          <w:b/>
          <w:kern w:val="0"/>
          <w:sz w:val="28"/>
          <w:szCs w:val="28"/>
        </w:rPr>
        <w:t>福建旷远酒店有限公司就2022年度户外绿植养护项目招标</w:t>
      </w:r>
      <w:r>
        <w:rPr>
          <w:rFonts w:hint="eastAsia" w:cs="宋体" w:asciiTheme="minorEastAsia" w:hAnsiTheme="minorEastAsia"/>
          <w:b/>
          <w:bCs/>
          <w:kern w:val="0"/>
          <w:sz w:val="28"/>
          <w:szCs w:val="28"/>
        </w:rPr>
        <w:t>，现诚邀贵单位参加投标，提供贵单位的最优价格、服务方案等。</w:t>
      </w:r>
      <w:r>
        <w:rPr>
          <w:rFonts w:cs="宋体" w:asciiTheme="minorEastAsia" w:hAnsiTheme="minorEastAsia"/>
          <w:b/>
          <w:sz w:val="28"/>
          <w:szCs w:val="28"/>
        </w:rPr>
        <w:t>本次为邀请招标，现邀请各合格投标单位提交密封投标文件</w:t>
      </w:r>
      <w:r>
        <w:rPr>
          <w:rFonts w:hint="eastAsia" w:cs="宋体" w:asciiTheme="minorEastAsia" w:hAnsiTheme="minorEastAsia"/>
          <w:b/>
          <w:sz w:val="28"/>
          <w:szCs w:val="28"/>
        </w:rPr>
        <w:t>。</w:t>
      </w:r>
    </w:p>
    <w:p>
      <w:pPr>
        <w:widowControl/>
        <w:snapToGrid w:val="0"/>
        <w:spacing w:after="100" w:afterAutospacing="1" w:line="276" w:lineRule="auto"/>
        <w:contextualSpacing/>
        <w:jc w:val="left"/>
        <w:rPr>
          <w:rFonts w:cs="宋体" w:asciiTheme="minorEastAsia" w:hAnsiTheme="minorEastAsia"/>
          <w:b/>
          <w:color w:val="2B2B2B"/>
          <w:kern w:val="0"/>
          <w:sz w:val="28"/>
          <w:szCs w:val="28"/>
        </w:rPr>
      </w:pPr>
      <w:r>
        <w:rPr>
          <w:rFonts w:hint="eastAsia" w:cs="宋体" w:asciiTheme="minorEastAsia" w:hAnsiTheme="minorEastAsia"/>
          <w:b/>
          <w:color w:val="2B2B2B"/>
          <w:kern w:val="0"/>
          <w:sz w:val="28"/>
          <w:szCs w:val="28"/>
        </w:rPr>
        <w:t>一、招标项目编号：</w:t>
      </w:r>
      <w:r>
        <w:rPr>
          <w:rFonts w:cs="宋体" w:asciiTheme="minorEastAsia" w:hAnsiTheme="minorEastAsia"/>
          <w:b/>
          <w:color w:val="000000"/>
          <w:sz w:val="28"/>
          <w:szCs w:val="28"/>
        </w:rPr>
        <w:t>KYZB2022</w:t>
      </w:r>
      <w:r>
        <w:rPr>
          <w:rFonts w:hint="eastAsia" w:cs="宋体" w:asciiTheme="minorEastAsia" w:hAnsiTheme="minorEastAsia"/>
          <w:b/>
          <w:color w:val="000000"/>
          <w:sz w:val="28"/>
          <w:szCs w:val="28"/>
        </w:rPr>
        <w:t>1018-001</w:t>
      </w:r>
    </w:p>
    <w:p>
      <w:pPr>
        <w:widowControl/>
        <w:snapToGrid w:val="0"/>
        <w:spacing w:after="100" w:afterAutospacing="1" w:line="276" w:lineRule="auto"/>
        <w:contextualSpacing/>
        <w:jc w:val="left"/>
        <w:rPr>
          <w:rFonts w:cs="宋体" w:asciiTheme="minorEastAsia" w:hAnsiTheme="minorEastAsia"/>
          <w:b/>
          <w:color w:val="2B2B2B"/>
          <w:kern w:val="0"/>
          <w:sz w:val="28"/>
          <w:szCs w:val="28"/>
        </w:rPr>
      </w:pPr>
      <w:r>
        <w:rPr>
          <w:rFonts w:hint="eastAsia" w:cs="宋体" w:asciiTheme="minorEastAsia" w:hAnsiTheme="minorEastAsia"/>
          <w:b/>
          <w:color w:val="2B2B2B"/>
          <w:kern w:val="0"/>
          <w:sz w:val="28"/>
          <w:szCs w:val="28"/>
        </w:rPr>
        <w:t>二、招标项目名称：2022年度户外绿植养护项目招标</w:t>
      </w:r>
    </w:p>
    <w:p>
      <w:pPr>
        <w:widowControl/>
        <w:snapToGrid w:val="0"/>
        <w:spacing w:after="100" w:afterAutospacing="1" w:line="276" w:lineRule="auto"/>
        <w:contextualSpacing/>
        <w:jc w:val="left"/>
        <w:rPr>
          <w:rFonts w:cs="宋体" w:asciiTheme="minorEastAsia" w:hAnsiTheme="minorEastAsia"/>
          <w:b/>
          <w:color w:val="2B2B2B"/>
          <w:kern w:val="0"/>
          <w:sz w:val="28"/>
          <w:szCs w:val="28"/>
        </w:rPr>
      </w:pPr>
      <w:r>
        <w:rPr>
          <w:rFonts w:hint="eastAsia" w:cs="宋体" w:asciiTheme="minorEastAsia" w:hAnsiTheme="minorEastAsia"/>
          <w:b/>
          <w:color w:val="2B2B2B"/>
          <w:kern w:val="0"/>
          <w:sz w:val="28"/>
          <w:szCs w:val="28"/>
        </w:rPr>
        <w:t>三、招标人：</w:t>
      </w:r>
      <w:r>
        <w:rPr>
          <w:rFonts w:hint="eastAsia" w:cs="宋体" w:asciiTheme="minorEastAsia" w:hAnsiTheme="minorEastAsia"/>
          <w:b/>
          <w:kern w:val="0"/>
          <w:sz w:val="28"/>
          <w:szCs w:val="28"/>
        </w:rPr>
        <w:t>福建旷远酒店有限公司</w:t>
      </w:r>
    </w:p>
    <w:p>
      <w:pPr>
        <w:widowControl/>
        <w:snapToGrid w:val="0"/>
        <w:spacing w:after="100" w:afterAutospacing="1" w:line="276" w:lineRule="auto"/>
        <w:contextualSpacing/>
        <w:jc w:val="left"/>
        <w:rPr>
          <w:rFonts w:cs="宋体" w:asciiTheme="minorEastAsia" w:hAnsiTheme="minorEastAsia"/>
          <w:b/>
          <w:color w:val="2B2B2B"/>
          <w:kern w:val="0"/>
          <w:sz w:val="28"/>
          <w:szCs w:val="28"/>
        </w:rPr>
      </w:pPr>
      <w:r>
        <w:rPr>
          <w:rFonts w:hint="eastAsia" w:cs="宋体" w:asciiTheme="minorEastAsia" w:hAnsiTheme="minorEastAsia"/>
          <w:b/>
          <w:color w:val="2B2B2B"/>
          <w:kern w:val="0"/>
          <w:sz w:val="28"/>
          <w:szCs w:val="28"/>
        </w:rPr>
        <w:t>四、招标人地址：莆田市荔城区海丰中街998号旷远办公大楼6楼</w:t>
      </w:r>
    </w:p>
    <w:p>
      <w:pPr>
        <w:widowControl/>
        <w:snapToGrid w:val="0"/>
        <w:spacing w:after="100" w:afterAutospacing="1" w:line="276" w:lineRule="auto"/>
        <w:contextualSpacing/>
        <w:jc w:val="left"/>
        <w:rPr>
          <w:rFonts w:cs="宋体" w:asciiTheme="minorEastAsia" w:hAnsiTheme="minorEastAsia"/>
          <w:b/>
          <w:color w:val="2B2B2B"/>
          <w:kern w:val="0"/>
          <w:sz w:val="28"/>
          <w:szCs w:val="28"/>
        </w:rPr>
      </w:pPr>
      <w:r>
        <w:rPr>
          <w:rFonts w:hint="eastAsia" w:cs="宋体" w:asciiTheme="minorEastAsia" w:hAnsiTheme="minorEastAsia"/>
          <w:b/>
          <w:color w:val="2B2B2B"/>
          <w:kern w:val="0"/>
          <w:sz w:val="28"/>
          <w:szCs w:val="28"/>
        </w:rPr>
        <w:t>五、投标保证金：无</w:t>
      </w:r>
    </w:p>
    <w:p>
      <w:pPr>
        <w:widowControl/>
        <w:snapToGrid w:val="0"/>
        <w:spacing w:after="100" w:afterAutospacing="1" w:line="276" w:lineRule="auto"/>
        <w:contextualSpacing/>
        <w:jc w:val="left"/>
        <w:rPr>
          <w:rFonts w:cs="宋体" w:asciiTheme="minorEastAsia" w:hAnsiTheme="minorEastAsia"/>
          <w:b/>
          <w:color w:val="2B2B2B"/>
          <w:kern w:val="0"/>
          <w:sz w:val="28"/>
          <w:szCs w:val="28"/>
        </w:rPr>
      </w:pPr>
      <w:r>
        <w:rPr>
          <w:rFonts w:hint="eastAsia" w:cs="宋体" w:asciiTheme="minorEastAsia" w:hAnsiTheme="minorEastAsia"/>
          <w:b/>
          <w:color w:val="2B2B2B"/>
          <w:kern w:val="0"/>
          <w:sz w:val="28"/>
          <w:szCs w:val="28"/>
        </w:rPr>
        <w:t>六、年度合作时间： 中标单位合同签定时间起一年</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rPr>
          <w:rFonts w:ascii="宋体" w:hAnsi="宋体"/>
          <w:sz w:val="44"/>
          <w:szCs w:val="44"/>
        </w:rPr>
      </w:pPr>
    </w:p>
    <w:p>
      <w:pPr>
        <w:spacing w:line="360" w:lineRule="auto"/>
        <w:rPr>
          <w:rFonts w:ascii="宋体" w:hAnsi="宋体"/>
          <w:sz w:val="44"/>
          <w:szCs w:val="44"/>
        </w:rPr>
      </w:pPr>
    </w:p>
    <w:p>
      <w:pPr>
        <w:spacing w:line="360" w:lineRule="auto"/>
        <w:rPr>
          <w:rFonts w:ascii="宋体" w:hAnsi="宋体"/>
          <w:sz w:val="44"/>
          <w:szCs w:val="44"/>
        </w:rPr>
      </w:pPr>
    </w:p>
    <w:p>
      <w:pPr>
        <w:spacing w:line="360" w:lineRule="auto"/>
        <w:rPr>
          <w:rFonts w:ascii="宋体" w:hAnsi="宋体"/>
          <w:sz w:val="44"/>
          <w:szCs w:val="44"/>
        </w:rPr>
      </w:pPr>
    </w:p>
    <w:p>
      <w:pPr>
        <w:spacing w:line="360" w:lineRule="auto"/>
        <w:rPr>
          <w:rFonts w:ascii="宋体" w:hAnsi="宋体"/>
          <w:sz w:val="44"/>
          <w:szCs w:val="44"/>
        </w:rPr>
      </w:pPr>
    </w:p>
    <w:p>
      <w:pPr>
        <w:spacing w:line="360" w:lineRule="auto"/>
        <w:rPr>
          <w:rFonts w:ascii="宋体" w:hAnsi="宋体"/>
          <w:sz w:val="44"/>
          <w:szCs w:val="44"/>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spacing w:line="360" w:lineRule="auto"/>
        <w:jc w:val="center"/>
        <w:rPr>
          <w:rFonts w:ascii="宋体" w:hAnsi="宋体"/>
          <w:sz w:val="44"/>
          <w:szCs w:val="44"/>
        </w:rPr>
      </w:pPr>
      <w:r>
        <w:rPr>
          <w:rFonts w:hint="eastAsia" w:ascii="宋体" w:hAnsi="宋体"/>
          <w:sz w:val="44"/>
          <w:szCs w:val="44"/>
        </w:rPr>
        <w:t>第二部分  投标人须知</w:t>
      </w:r>
    </w:p>
    <w:p>
      <w:pPr>
        <w:spacing w:line="360" w:lineRule="auto"/>
        <w:rPr>
          <w:rFonts w:ascii="宋体" w:hAnsi="宋体"/>
          <w:sz w:val="44"/>
          <w:szCs w:val="44"/>
        </w:rPr>
      </w:pPr>
    </w:p>
    <w:p>
      <w:pPr>
        <w:spacing w:line="360" w:lineRule="auto"/>
        <w:jc w:val="center"/>
        <w:rPr>
          <w:rFonts w:ascii="宋体" w:hAnsi="宋体"/>
          <w:sz w:val="24"/>
          <w:szCs w:val="24"/>
        </w:rPr>
      </w:pPr>
      <w:r>
        <w:rPr>
          <w:rFonts w:hint="eastAsia" w:ascii="宋体" w:hAnsi="宋体"/>
          <w:sz w:val="24"/>
          <w:szCs w:val="24"/>
        </w:rPr>
        <w:t>投标人须知前附表…………………………………4</w:t>
      </w:r>
    </w:p>
    <w:p>
      <w:pPr>
        <w:pStyle w:val="43"/>
        <w:numPr>
          <w:ilvl w:val="0"/>
          <w:numId w:val="1"/>
        </w:numPr>
        <w:spacing w:line="360" w:lineRule="auto"/>
        <w:ind w:firstLineChars="0"/>
        <w:jc w:val="center"/>
        <w:rPr>
          <w:rFonts w:ascii="宋体" w:hAnsi="宋体"/>
          <w:sz w:val="24"/>
          <w:szCs w:val="24"/>
        </w:rPr>
      </w:pPr>
      <w:r>
        <w:rPr>
          <w:rFonts w:hint="eastAsia" w:ascii="宋体" w:hAnsi="宋体"/>
          <w:sz w:val="24"/>
          <w:szCs w:val="24"/>
        </w:rPr>
        <w:t>总则……………………………………………5</w:t>
      </w:r>
    </w:p>
    <w:p>
      <w:pPr>
        <w:pStyle w:val="43"/>
        <w:numPr>
          <w:ilvl w:val="0"/>
          <w:numId w:val="1"/>
        </w:numPr>
        <w:spacing w:line="360" w:lineRule="auto"/>
        <w:ind w:firstLineChars="0"/>
        <w:jc w:val="center"/>
        <w:rPr>
          <w:rFonts w:ascii="宋体" w:hAnsi="宋体"/>
          <w:sz w:val="24"/>
          <w:szCs w:val="24"/>
        </w:rPr>
      </w:pPr>
      <w:r>
        <w:rPr>
          <w:rFonts w:hint="eastAsia" w:ascii="宋体" w:hAnsi="宋体"/>
          <w:sz w:val="24"/>
          <w:szCs w:val="24"/>
        </w:rPr>
        <w:t>投标文件………………………………………6</w:t>
      </w:r>
    </w:p>
    <w:p>
      <w:pPr>
        <w:pStyle w:val="43"/>
        <w:numPr>
          <w:ilvl w:val="0"/>
          <w:numId w:val="1"/>
        </w:numPr>
        <w:spacing w:line="360" w:lineRule="auto"/>
        <w:ind w:firstLineChars="0"/>
        <w:jc w:val="center"/>
        <w:rPr>
          <w:rFonts w:ascii="宋体" w:hAnsi="宋体"/>
          <w:sz w:val="24"/>
          <w:szCs w:val="24"/>
        </w:rPr>
      </w:pPr>
      <w:r>
        <w:rPr>
          <w:rFonts w:hint="eastAsia" w:ascii="宋体" w:hAnsi="宋体"/>
          <w:sz w:val="24"/>
          <w:szCs w:val="24"/>
        </w:rPr>
        <w:t>投标文件的编制………………………………7</w:t>
      </w:r>
    </w:p>
    <w:p>
      <w:pPr>
        <w:pStyle w:val="43"/>
        <w:numPr>
          <w:ilvl w:val="0"/>
          <w:numId w:val="1"/>
        </w:numPr>
        <w:spacing w:line="360" w:lineRule="auto"/>
        <w:ind w:firstLineChars="0"/>
        <w:jc w:val="center"/>
        <w:rPr>
          <w:rFonts w:ascii="宋体" w:hAnsi="宋体"/>
          <w:sz w:val="24"/>
          <w:szCs w:val="24"/>
        </w:rPr>
      </w:pPr>
      <w:r>
        <w:rPr>
          <w:rFonts w:hint="eastAsia" w:ascii="宋体" w:hAnsi="宋体"/>
          <w:sz w:val="24"/>
          <w:szCs w:val="24"/>
        </w:rPr>
        <w:t>投标文件的提交………………………………9</w:t>
      </w:r>
    </w:p>
    <w:p>
      <w:pPr>
        <w:pStyle w:val="43"/>
        <w:numPr>
          <w:ilvl w:val="0"/>
          <w:numId w:val="1"/>
        </w:numPr>
        <w:spacing w:line="360" w:lineRule="auto"/>
        <w:ind w:firstLineChars="0"/>
        <w:jc w:val="center"/>
        <w:rPr>
          <w:rFonts w:ascii="宋体" w:hAnsi="宋体"/>
          <w:sz w:val="24"/>
          <w:szCs w:val="24"/>
        </w:rPr>
      </w:pPr>
      <w:r>
        <w:rPr>
          <w:rFonts w:hint="eastAsia" w:ascii="宋体" w:hAnsi="宋体"/>
          <w:sz w:val="24"/>
          <w:szCs w:val="24"/>
        </w:rPr>
        <w:t>开标与评标……………………………………10</w:t>
      </w:r>
    </w:p>
    <w:p>
      <w:pPr>
        <w:pStyle w:val="43"/>
        <w:numPr>
          <w:ilvl w:val="0"/>
          <w:numId w:val="1"/>
        </w:numPr>
        <w:spacing w:line="360" w:lineRule="auto"/>
        <w:ind w:firstLineChars="0"/>
        <w:jc w:val="center"/>
        <w:rPr>
          <w:rFonts w:ascii="宋体" w:hAnsi="宋体"/>
          <w:sz w:val="24"/>
          <w:szCs w:val="24"/>
        </w:rPr>
      </w:pPr>
      <w:r>
        <w:rPr>
          <w:rFonts w:hint="eastAsia" w:ascii="宋体" w:hAnsi="宋体"/>
          <w:sz w:val="24"/>
          <w:szCs w:val="24"/>
        </w:rPr>
        <w:t>定标与合同签订………………………………11</w:t>
      </w:r>
    </w:p>
    <w:p>
      <w:pPr>
        <w:pStyle w:val="43"/>
        <w:numPr>
          <w:ilvl w:val="0"/>
          <w:numId w:val="1"/>
        </w:numPr>
        <w:spacing w:line="360" w:lineRule="auto"/>
        <w:ind w:firstLineChars="0"/>
        <w:jc w:val="center"/>
        <w:rPr>
          <w:rFonts w:ascii="宋体" w:hAnsi="宋体"/>
          <w:sz w:val="24"/>
          <w:szCs w:val="24"/>
        </w:rPr>
      </w:pPr>
      <w:r>
        <w:rPr>
          <w:rFonts w:hint="eastAsia" w:ascii="宋体" w:hAnsi="宋体"/>
          <w:sz w:val="24"/>
          <w:szCs w:val="24"/>
        </w:rPr>
        <w:t>其他……………………………………………11</w:t>
      </w: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center"/>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jc w:val="center"/>
        <w:rPr>
          <w:rFonts w:ascii="宋体" w:hAnsi="宋体"/>
          <w:b/>
          <w:bCs/>
          <w:sz w:val="30"/>
          <w:szCs w:val="30"/>
        </w:rPr>
      </w:pPr>
      <w:r>
        <w:rPr>
          <w:rFonts w:hint="eastAsia" w:ascii="宋体" w:hAnsi="宋体"/>
          <w:b/>
          <w:bCs/>
          <w:sz w:val="30"/>
          <w:szCs w:val="30"/>
        </w:rPr>
        <w:t>投标人须知前附表</w:t>
      </w:r>
    </w:p>
    <w:tbl>
      <w:tblPr>
        <w:tblStyle w:val="12"/>
        <w:tblpPr w:leftFromText="180" w:rightFromText="180" w:vertAnchor="text" w:horzAnchor="margin" w:tblpX="250" w:tblpY="98"/>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17" w:type="dxa"/>
            <w:vAlign w:val="center"/>
          </w:tcPr>
          <w:p>
            <w:pPr>
              <w:jc w:val="center"/>
              <w:rPr>
                <w:rFonts w:ascii="宋体" w:hAnsi="宋体"/>
                <w:bCs/>
                <w:sz w:val="24"/>
                <w:szCs w:val="24"/>
              </w:rPr>
            </w:pPr>
            <w:r>
              <w:rPr>
                <w:rFonts w:hint="eastAsia" w:ascii="宋体" w:hAnsi="宋体"/>
                <w:bCs/>
                <w:sz w:val="24"/>
                <w:szCs w:val="24"/>
              </w:rPr>
              <w:t>序号</w:t>
            </w:r>
          </w:p>
        </w:tc>
        <w:tc>
          <w:tcPr>
            <w:tcW w:w="8505" w:type="dxa"/>
            <w:vAlign w:val="center"/>
          </w:tcPr>
          <w:p>
            <w:pPr>
              <w:jc w:val="center"/>
              <w:rPr>
                <w:rFonts w:ascii="宋体" w:hAnsi="宋体"/>
                <w:bCs/>
                <w:sz w:val="24"/>
                <w:szCs w:val="24"/>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817" w:type="dxa"/>
            <w:vAlign w:val="center"/>
          </w:tcPr>
          <w:p>
            <w:pPr>
              <w:jc w:val="center"/>
              <w:rPr>
                <w:rFonts w:ascii="宋体" w:hAnsi="宋体"/>
                <w:bCs/>
                <w:sz w:val="28"/>
                <w:szCs w:val="20"/>
              </w:rPr>
            </w:pPr>
            <w:r>
              <w:rPr>
                <w:rFonts w:ascii="宋体" w:hAnsi="宋体"/>
                <w:bCs/>
                <w:sz w:val="28"/>
                <w:szCs w:val="20"/>
              </w:rPr>
              <w:t>1</w:t>
            </w:r>
          </w:p>
        </w:tc>
        <w:tc>
          <w:tcPr>
            <w:tcW w:w="8505" w:type="dxa"/>
            <w:vAlign w:val="center"/>
          </w:tcPr>
          <w:p>
            <w:pPr>
              <w:rPr>
                <w:rFonts w:ascii="宋体" w:hAnsi="宋体"/>
                <w:bCs/>
                <w:sz w:val="24"/>
                <w:szCs w:val="24"/>
              </w:rPr>
            </w:pPr>
            <w:r>
              <w:rPr>
                <w:rFonts w:hint="eastAsia" w:ascii="宋体" w:hAnsi="宋体"/>
                <w:bCs/>
                <w:sz w:val="24"/>
                <w:szCs w:val="24"/>
              </w:rPr>
              <w:t>项目名称：2022年度户外绿植养护项目招标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17" w:type="dxa"/>
            <w:vAlign w:val="center"/>
          </w:tcPr>
          <w:p>
            <w:pPr>
              <w:jc w:val="center"/>
              <w:rPr>
                <w:rFonts w:ascii="宋体" w:hAnsi="宋体"/>
                <w:bCs/>
                <w:sz w:val="28"/>
                <w:szCs w:val="20"/>
              </w:rPr>
            </w:pPr>
            <w:r>
              <w:rPr>
                <w:rFonts w:hint="eastAsia" w:ascii="宋体" w:hAnsi="宋体"/>
                <w:bCs/>
                <w:sz w:val="28"/>
                <w:szCs w:val="20"/>
              </w:rPr>
              <w:t>2</w:t>
            </w:r>
          </w:p>
        </w:tc>
        <w:tc>
          <w:tcPr>
            <w:tcW w:w="8505" w:type="dxa"/>
            <w:vAlign w:val="center"/>
          </w:tcPr>
          <w:p>
            <w:pPr>
              <w:rPr>
                <w:rFonts w:ascii="宋体" w:hAnsi="宋体"/>
                <w:bCs/>
                <w:sz w:val="24"/>
                <w:szCs w:val="24"/>
              </w:rPr>
            </w:pPr>
            <w:r>
              <w:rPr>
                <w:rFonts w:hint="eastAsia" w:ascii="宋体" w:hAnsi="宋体"/>
                <w:bCs/>
                <w:sz w:val="24"/>
                <w:szCs w:val="24"/>
              </w:rPr>
              <w:t>招标人：福建旷远酒店有限公司</w:t>
            </w:r>
          </w:p>
          <w:p>
            <w:pPr>
              <w:rPr>
                <w:rFonts w:ascii="宋体" w:hAnsi="宋体"/>
                <w:bCs/>
                <w:sz w:val="24"/>
                <w:szCs w:val="24"/>
              </w:rPr>
            </w:pPr>
            <w:r>
              <w:rPr>
                <w:rFonts w:hint="eastAsia" w:ascii="宋体" w:hAnsi="宋体"/>
                <w:bCs/>
                <w:sz w:val="24"/>
                <w:szCs w:val="24"/>
              </w:rPr>
              <w:t>招标人地址：莆田市荔城区海丰中街998号旷远办公大楼6楼采购中心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817" w:type="dxa"/>
            <w:vAlign w:val="center"/>
          </w:tcPr>
          <w:p>
            <w:pPr>
              <w:jc w:val="center"/>
              <w:rPr>
                <w:rFonts w:ascii="宋体" w:hAnsi="宋体"/>
                <w:bCs/>
                <w:sz w:val="28"/>
                <w:szCs w:val="20"/>
              </w:rPr>
            </w:pPr>
            <w:r>
              <w:rPr>
                <w:rFonts w:hint="eastAsia" w:ascii="宋体" w:hAnsi="宋体"/>
                <w:bCs/>
                <w:sz w:val="28"/>
                <w:szCs w:val="20"/>
              </w:rPr>
              <w:t>3</w:t>
            </w:r>
          </w:p>
        </w:tc>
        <w:tc>
          <w:tcPr>
            <w:tcW w:w="8505" w:type="dxa"/>
            <w:vAlign w:val="center"/>
          </w:tcPr>
          <w:p>
            <w:pPr>
              <w:rPr>
                <w:rFonts w:ascii="宋体" w:hAnsi="宋体"/>
                <w:bCs/>
                <w:sz w:val="24"/>
                <w:szCs w:val="24"/>
              </w:rPr>
            </w:pPr>
            <w:r>
              <w:rPr>
                <w:rFonts w:hint="eastAsia" w:ascii="宋体" w:hAnsi="宋体"/>
                <w:bCs/>
                <w:sz w:val="24"/>
                <w:szCs w:val="24"/>
              </w:rPr>
              <w:t>招标方式：邀请招标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17" w:type="dxa"/>
            <w:vAlign w:val="center"/>
          </w:tcPr>
          <w:p>
            <w:pPr>
              <w:jc w:val="center"/>
              <w:rPr>
                <w:rFonts w:ascii="宋体" w:hAnsi="宋体"/>
                <w:bCs/>
                <w:sz w:val="28"/>
                <w:szCs w:val="20"/>
              </w:rPr>
            </w:pPr>
            <w:r>
              <w:rPr>
                <w:rFonts w:hint="eastAsia" w:ascii="宋体" w:hAnsi="宋体"/>
                <w:bCs/>
                <w:sz w:val="28"/>
                <w:szCs w:val="20"/>
              </w:rPr>
              <w:t>4</w:t>
            </w:r>
          </w:p>
        </w:tc>
        <w:tc>
          <w:tcPr>
            <w:tcW w:w="8505" w:type="dxa"/>
            <w:vAlign w:val="center"/>
          </w:tcPr>
          <w:p>
            <w:pPr>
              <w:rPr>
                <w:rFonts w:ascii="宋体" w:hAnsi="宋体"/>
                <w:bCs/>
                <w:sz w:val="24"/>
                <w:szCs w:val="24"/>
              </w:rPr>
            </w:pPr>
            <w:r>
              <w:rPr>
                <w:rFonts w:hint="eastAsia" w:ascii="宋体" w:hAnsi="宋体"/>
                <w:bCs/>
                <w:sz w:val="24"/>
                <w:szCs w:val="24"/>
              </w:rPr>
              <w:t>招标内容：详见第四部分招标内容及要求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vAlign w:val="center"/>
          </w:tcPr>
          <w:p>
            <w:pPr>
              <w:jc w:val="center"/>
              <w:rPr>
                <w:rFonts w:ascii="宋体" w:hAnsi="宋体"/>
                <w:bCs/>
                <w:sz w:val="28"/>
                <w:szCs w:val="20"/>
              </w:rPr>
            </w:pPr>
            <w:r>
              <w:rPr>
                <w:rFonts w:hint="eastAsia" w:ascii="宋体" w:hAnsi="宋体"/>
                <w:bCs/>
                <w:sz w:val="28"/>
                <w:szCs w:val="20"/>
              </w:rPr>
              <w:t>5</w:t>
            </w:r>
          </w:p>
        </w:tc>
        <w:tc>
          <w:tcPr>
            <w:tcW w:w="8505" w:type="dxa"/>
            <w:vAlign w:val="center"/>
          </w:tcPr>
          <w:p>
            <w:pPr>
              <w:rPr>
                <w:rFonts w:ascii="宋体" w:hAnsi="宋体"/>
                <w:bCs/>
                <w:sz w:val="24"/>
                <w:szCs w:val="24"/>
              </w:rPr>
            </w:pPr>
            <w:r>
              <w:rPr>
                <w:rFonts w:hint="eastAsia" w:ascii="宋体" w:hAnsi="宋体"/>
                <w:bCs/>
                <w:sz w:val="24"/>
                <w:szCs w:val="24"/>
              </w:rPr>
              <w:t>付款方式：见票月结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17" w:type="dxa"/>
            <w:vAlign w:val="center"/>
          </w:tcPr>
          <w:p>
            <w:pPr>
              <w:jc w:val="center"/>
              <w:rPr>
                <w:rFonts w:ascii="宋体" w:hAnsi="宋体"/>
                <w:bCs/>
                <w:sz w:val="28"/>
                <w:szCs w:val="20"/>
              </w:rPr>
            </w:pPr>
            <w:r>
              <w:rPr>
                <w:rFonts w:hint="eastAsia" w:ascii="宋体" w:hAnsi="宋体"/>
                <w:bCs/>
                <w:sz w:val="28"/>
                <w:szCs w:val="20"/>
              </w:rPr>
              <w:t>6</w:t>
            </w:r>
          </w:p>
        </w:tc>
        <w:tc>
          <w:tcPr>
            <w:tcW w:w="8505" w:type="dxa"/>
            <w:vAlign w:val="center"/>
          </w:tcPr>
          <w:p>
            <w:pPr>
              <w:rPr>
                <w:rFonts w:ascii="宋体" w:hAnsi="宋体"/>
                <w:bCs/>
                <w:sz w:val="24"/>
                <w:szCs w:val="24"/>
              </w:rPr>
            </w:pPr>
            <w:r>
              <w:rPr>
                <w:rFonts w:hint="eastAsia" w:ascii="宋体" w:hAnsi="宋体"/>
                <w:bCs/>
                <w:sz w:val="24"/>
                <w:szCs w:val="24"/>
              </w:rPr>
              <w:t>投标文件份数：标书正副本正副本各1份、电子文档1份（附U盘</w:t>
            </w:r>
            <w:r>
              <w:rPr>
                <w:rFonts w:ascii="宋体" w:hAnsi="宋体"/>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817" w:type="dxa"/>
            <w:vAlign w:val="center"/>
          </w:tcPr>
          <w:p>
            <w:pPr>
              <w:jc w:val="center"/>
              <w:rPr>
                <w:rFonts w:ascii="宋体" w:hAnsi="宋体"/>
                <w:bCs/>
                <w:sz w:val="28"/>
                <w:szCs w:val="20"/>
              </w:rPr>
            </w:pPr>
            <w:r>
              <w:rPr>
                <w:rFonts w:hint="eastAsia" w:ascii="宋体" w:hAnsi="宋体"/>
                <w:bCs/>
                <w:sz w:val="28"/>
                <w:szCs w:val="20"/>
              </w:rPr>
              <w:t>7</w:t>
            </w:r>
          </w:p>
        </w:tc>
        <w:tc>
          <w:tcPr>
            <w:tcW w:w="8505" w:type="dxa"/>
            <w:vAlign w:val="center"/>
          </w:tcPr>
          <w:p>
            <w:pPr>
              <w:rPr>
                <w:rFonts w:ascii="宋体" w:hAnsi="宋体"/>
                <w:bCs/>
                <w:sz w:val="24"/>
                <w:szCs w:val="24"/>
              </w:rPr>
            </w:pPr>
            <w:r>
              <w:rPr>
                <w:rFonts w:hint="eastAsia" w:ascii="宋体" w:hAnsi="宋体"/>
                <w:bCs/>
                <w:sz w:val="24"/>
                <w:szCs w:val="24"/>
              </w:rPr>
              <w:t>采用的合同价格方式：单价招标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817" w:type="dxa"/>
            <w:vAlign w:val="center"/>
          </w:tcPr>
          <w:p>
            <w:pPr>
              <w:jc w:val="center"/>
              <w:rPr>
                <w:rFonts w:ascii="宋体" w:hAnsi="宋体"/>
                <w:bCs/>
                <w:sz w:val="28"/>
                <w:szCs w:val="20"/>
              </w:rPr>
            </w:pPr>
            <w:r>
              <w:rPr>
                <w:rFonts w:hint="eastAsia" w:ascii="宋体" w:hAnsi="宋体"/>
                <w:bCs/>
                <w:sz w:val="28"/>
                <w:szCs w:val="20"/>
              </w:rPr>
              <w:t>8</w:t>
            </w:r>
          </w:p>
        </w:tc>
        <w:tc>
          <w:tcPr>
            <w:tcW w:w="8505" w:type="dxa"/>
            <w:vAlign w:val="center"/>
          </w:tcPr>
          <w:p>
            <w:pPr>
              <w:rPr>
                <w:rFonts w:ascii="宋体" w:hAnsi="宋体"/>
                <w:bCs/>
                <w:sz w:val="24"/>
                <w:szCs w:val="24"/>
              </w:rPr>
            </w:pPr>
            <w:r>
              <w:rPr>
                <w:rFonts w:hint="eastAsia" w:ascii="宋体" w:hAnsi="宋体"/>
                <w:bCs/>
                <w:sz w:val="24"/>
                <w:szCs w:val="24"/>
              </w:rPr>
              <w:t>投标保证金：无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17" w:type="dxa"/>
            <w:vAlign w:val="center"/>
          </w:tcPr>
          <w:p>
            <w:pPr>
              <w:jc w:val="center"/>
              <w:rPr>
                <w:rFonts w:ascii="宋体" w:hAnsi="宋体"/>
                <w:bCs/>
                <w:sz w:val="28"/>
                <w:szCs w:val="20"/>
              </w:rPr>
            </w:pPr>
            <w:r>
              <w:rPr>
                <w:rFonts w:hint="eastAsia" w:ascii="宋体" w:hAnsi="宋体"/>
                <w:bCs/>
                <w:sz w:val="28"/>
                <w:szCs w:val="20"/>
              </w:rPr>
              <w:t>9</w:t>
            </w:r>
          </w:p>
        </w:tc>
        <w:tc>
          <w:tcPr>
            <w:tcW w:w="8505" w:type="dxa"/>
            <w:shd w:val="clear" w:color="auto" w:fill="auto"/>
            <w:vAlign w:val="center"/>
          </w:tcPr>
          <w:p>
            <w:pPr>
              <w:rPr>
                <w:rFonts w:ascii="宋体" w:hAnsi="宋体"/>
                <w:bCs/>
                <w:sz w:val="24"/>
                <w:szCs w:val="24"/>
              </w:rPr>
            </w:pPr>
            <w:r>
              <w:rPr>
                <w:rFonts w:hint="eastAsia" w:ascii="宋体" w:hAnsi="宋体"/>
                <w:bCs/>
                <w:sz w:val="24"/>
                <w:szCs w:val="24"/>
              </w:rPr>
              <w:t>投标方式送达或寄达</w:t>
            </w:r>
          </w:p>
          <w:p>
            <w:pPr>
              <w:rPr>
                <w:rFonts w:ascii="宋体" w:hAnsi="宋体"/>
                <w:bCs/>
                <w:sz w:val="24"/>
                <w:szCs w:val="24"/>
              </w:rPr>
            </w:pPr>
            <w:r>
              <w:rPr>
                <w:rFonts w:hint="eastAsia" w:ascii="宋体" w:hAnsi="宋体"/>
                <w:bCs/>
                <w:sz w:val="24"/>
                <w:szCs w:val="24"/>
              </w:rPr>
              <w:t>投标文件递交地点：福建旷远酒店有限公司</w:t>
            </w:r>
          </w:p>
          <w:p>
            <w:pPr>
              <w:rPr>
                <w:rFonts w:ascii="宋体" w:hAnsi="宋体"/>
                <w:bCs/>
                <w:sz w:val="24"/>
                <w:szCs w:val="24"/>
              </w:rPr>
            </w:pPr>
            <w:r>
              <w:rPr>
                <w:rFonts w:hint="eastAsia" w:ascii="宋体" w:hAnsi="宋体"/>
                <w:bCs/>
                <w:sz w:val="24"/>
                <w:szCs w:val="24"/>
              </w:rPr>
              <w:t>地址：福建省莆田市荔城区海丰中街998号旷远办公大楼6楼采购中心</w:t>
            </w:r>
          </w:p>
          <w:p>
            <w:pPr>
              <w:rPr>
                <w:rFonts w:ascii="宋体" w:hAnsi="宋体"/>
                <w:bCs/>
                <w:sz w:val="24"/>
                <w:szCs w:val="24"/>
              </w:rPr>
            </w:pPr>
            <w:r>
              <w:rPr>
                <w:rFonts w:hint="eastAsia" w:ascii="宋体" w:hAnsi="宋体"/>
                <w:bCs/>
                <w:sz w:val="24"/>
                <w:szCs w:val="24"/>
              </w:rPr>
              <w:t>收标人：吴丽芳18059595700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817" w:type="dxa"/>
            <w:vAlign w:val="center"/>
          </w:tcPr>
          <w:p>
            <w:pPr>
              <w:jc w:val="center"/>
              <w:rPr>
                <w:rFonts w:ascii="宋体" w:hAnsi="宋体"/>
                <w:bCs/>
                <w:sz w:val="28"/>
                <w:szCs w:val="20"/>
                <w:highlight w:val="none"/>
              </w:rPr>
            </w:pPr>
            <w:r>
              <w:rPr>
                <w:rFonts w:hint="eastAsia" w:ascii="宋体" w:hAnsi="宋体"/>
                <w:bCs/>
                <w:sz w:val="28"/>
                <w:szCs w:val="20"/>
                <w:highlight w:val="none"/>
              </w:rPr>
              <w:t>10</w:t>
            </w:r>
          </w:p>
        </w:tc>
        <w:tc>
          <w:tcPr>
            <w:tcW w:w="8505" w:type="dxa"/>
            <w:vAlign w:val="center"/>
          </w:tcPr>
          <w:p>
            <w:pPr>
              <w:rPr>
                <w:rFonts w:ascii="宋体" w:hAnsi="宋体"/>
                <w:bCs/>
                <w:sz w:val="24"/>
                <w:szCs w:val="24"/>
                <w:highlight w:val="none"/>
              </w:rPr>
            </w:pPr>
            <w:r>
              <w:rPr>
                <w:rFonts w:hint="eastAsia" w:ascii="宋体" w:hAnsi="宋体"/>
                <w:bCs/>
                <w:sz w:val="24"/>
                <w:szCs w:val="24"/>
                <w:highlight w:val="none"/>
              </w:rPr>
              <w:t>答疑截止时间：2022年10月2</w:t>
            </w:r>
            <w:r>
              <w:rPr>
                <w:rFonts w:hint="eastAsia" w:ascii="宋体" w:hAnsi="宋体"/>
                <w:bCs/>
                <w:sz w:val="24"/>
                <w:szCs w:val="24"/>
                <w:highlight w:val="none"/>
                <w:lang w:val="en-US" w:eastAsia="zh-CN"/>
              </w:rPr>
              <w:t>3</w:t>
            </w:r>
            <w:r>
              <w:rPr>
                <w:rFonts w:hint="eastAsia" w:ascii="宋体" w:hAnsi="宋体"/>
                <w:bCs/>
                <w:sz w:val="24"/>
                <w:szCs w:val="24"/>
                <w:highlight w:val="none"/>
              </w:rPr>
              <w:t>日</w:t>
            </w:r>
          </w:p>
          <w:p>
            <w:pPr>
              <w:rPr>
                <w:rFonts w:ascii="宋体" w:hAnsi="宋体"/>
                <w:bCs/>
                <w:sz w:val="24"/>
                <w:szCs w:val="24"/>
                <w:highlight w:val="none"/>
              </w:rPr>
            </w:pPr>
            <w:r>
              <w:rPr>
                <w:rFonts w:hint="eastAsia" w:ascii="宋体" w:hAnsi="宋体"/>
                <w:bCs/>
                <w:sz w:val="24"/>
                <w:szCs w:val="24"/>
                <w:highlight w:val="none"/>
              </w:rPr>
              <w:t>答疑人： 吴丽芳18059595700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17" w:type="dxa"/>
            <w:vAlign w:val="center"/>
          </w:tcPr>
          <w:p>
            <w:pPr>
              <w:jc w:val="center"/>
              <w:rPr>
                <w:rFonts w:ascii="宋体" w:hAnsi="宋体"/>
                <w:bCs/>
                <w:sz w:val="28"/>
                <w:szCs w:val="20"/>
                <w:highlight w:val="none"/>
              </w:rPr>
            </w:pPr>
            <w:r>
              <w:rPr>
                <w:rFonts w:hint="eastAsia" w:ascii="宋体" w:hAnsi="宋体"/>
                <w:bCs/>
                <w:sz w:val="28"/>
                <w:szCs w:val="20"/>
                <w:highlight w:val="none"/>
              </w:rPr>
              <w:t>11</w:t>
            </w:r>
          </w:p>
        </w:tc>
        <w:tc>
          <w:tcPr>
            <w:tcW w:w="8505" w:type="dxa"/>
            <w:vAlign w:val="center"/>
          </w:tcPr>
          <w:p>
            <w:pPr>
              <w:rPr>
                <w:rFonts w:ascii="宋体" w:hAnsi="宋体"/>
                <w:bCs/>
                <w:sz w:val="24"/>
                <w:szCs w:val="24"/>
                <w:highlight w:val="none"/>
              </w:rPr>
            </w:pPr>
            <w:r>
              <w:rPr>
                <w:rFonts w:hint="eastAsia" w:ascii="宋体" w:hAnsi="宋体"/>
                <w:bCs/>
                <w:sz w:val="24"/>
                <w:szCs w:val="24"/>
                <w:highlight w:val="none"/>
              </w:rPr>
              <w:t>投标截止期：2022年10月2</w:t>
            </w:r>
            <w:r>
              <w:rPr>
                <w:rFonts w:hint="eastAsia" w:ascii="宋体" w:hAnsi="宋体"/>
                <w:bCs/>
                <w:sz w:val="24"/>
                <w:szCs w:val="24"/>
                <w:highlight w:val="none"/>
                <w:lang w:val="en-US" w:eastAsia="zh-CN"/>
              </w:rPr>
              <w:t>6</w:t>
            </w:r>
            <w:r>
              <w:rPr>
                <w:rFonts w:hint="eastAsia" w:ascii="宋体" w:hAnsi="宋体"/>
                <w:bCs/>
                <w:sz w:val="24"/>
                <w:szCs w:val="24"/>
                <w:highlight w:val="none"/>
              </w:rPr>
              <w:t>日16时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817" w:type="dxa"/>
            <w:vAlign w:val="center"/>
          </w:tcPr>
          <w:p>
            <w:pPr>
              <w:jc w:val="center"/>
              <w:rPr>
                <w:rFonts w:ascii="宋体" w:hAnsi="宋体"/>
                <w:bCs/>
                <w:sz w:val="28"/>
                <w:szCs w:val="20"/>
              </w:rPr>
            </w:pPr>
            <w:r>
              <w:rPr>
                <w:rFonts w:hint="eastAsia" w:ascii="宋体" w:hAnsi="宋体"/>
                <w:bCs/>
                <w:sz w:val="28"/>
                <w:szCs w:val="20"/>
              </w:rPr>
              <w:t>12</w:t>
            </w:r>
          </w:p>
        </w:tc>
        <w:tc>
          <w:tcPr>
            <w:tcW w:w="8505" w:type="dxa"/>
            <w:vAlign w:val="center"/>
          </w:tcPr>
          <w:p>
            <w:pPr>
              <w:rPr>
                <w:rFonts w:ascii="宋体" w:hAnsi="宋体"/>
                <w:bCs/>
                <w:sz w:val="24"/>
                <w:szCs w:val="24"/>
              </w:rPr>
            </w:pPr>
            <w:r>
              <w:rPr>
                <w:rFonts w:hint="eastAsia" w:ascii="宋体" w:hAnsi="宋体"/>
                <w:bCs/>
                <w:sz w:val="24"/>
                <w:szCs w:val="24"/>
              </w:rPr>
              <w:t>履约保证金：无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817" w:type="dxa"/>
            <w:vAlign w:val="center"/>
          </w:tcPr>
          <w:p>
            <w:pPr>
              <w:jc w:val="center"/>
              <w:rPr>
                <w:rFonts w:ascii="宋体" w:hAnsi="宋体"/>
                <w:bCs/>
                <w:sz w:val="28"/>
                <w:szCs w:val="20"/>
              </w:rPr>
            </w:pPr>
            <w:r>
              <w:rPr>
                <w:rFonts w:hint="eastAsia" w:ascii="宋体" w:hAnsi="宋体"/>
                <w:bCs/>
                <w:sz w:val="28"/>
                <w:szCs w:val="20"/>
              </w:rPr>
              <w:t>13</w:t>
            </w:r>
          </w:p>
        </w:tc>
        <w:tc>
          <w:tcPr>
            <w:tcW w:w="8505" w:type="dxa"/>
            <w:vAlign w:val="center"/>
          </w:tcPr>
          <w:p>
            <w:pPr>
              <w:rPr>
                <w:rFonts w:hint="eastAsia" w:ascii="宋体" w:hAnsi="宋体"/>
                <w:bCs/>
                <w:sz w:val="24"/>
                <w:szCs w:val="24"/>
              </w:rPr>
            </w:pPr>
            <w:r>
              <w:rPr>
                <w:rFonts w:hint="eastAsia" w:ascii="宋体" w:hAnsi="宋体"/>
                <w:bCs/>
                <w:sz w:val="24"/>
                <w:szCs w:val="24"/>
              </w:rPr>
              <w:t>发标人将在投标截止期后自主开标。</w:t>
            </w:r>
          </w:p>
          <w:p>
            <w:pPr>
              <w:rPr>
                <w:rFonts w:ascii="宋体" w:hAnsi="宋体"/>
                <w:bCs/>
                <w:szCs w:val="21"/>
              </w:rPr>
            </w:pPr>
            <w:r>
              <w:rPr>
                <w:rFonts w:hint="eastAsia" w:ascii="宋体" w:hAnsi="宋体"/>
                <w:bCs/>
                <w:sz w:val="24"/>
                <w:szCs w:val="24"/>
              </w:rPr>
              <w:t>开标日期：2022年10月2</w:t>
            </w:r>
            <w:r>
              <w:rPr>
                <w:rFonts w:hint="eastAsia" w:ascii="宋体" w:hAnsi="宋体"/>
                <w:bCs/>
                <w:sz w:val="24"/>
                <w:szCs w:val="24"/>
                <w:lang w:val="en-US" w:eastAsia="zh-CN"/>
              </w:rPr>
              <w:t>7</w:t>
            </w:r>
            <w:r>
              <w:rPr>
                <w:rFonts w:hint="eastAsia" w:ascii="宋体" w:hAnsi="宋体"/>
                <w:bCs/>
                <w:sz w:val="24"/>
                <w:szCs w:val="24"/>
              </w:rPr>
              <w:t>日17时前</w:t>
            </w:r>
          </w:p>
        </w:tc>
      </w:tr>
    </w:tbl>
    <w:p>
      <w:pPr>
        <w:rPr>
          <w:rFonts w:ascii="宋体" w:hAnsi="宋体"/>
          <w:bCs/>
          <w:color w:val="FF0000"/>
          <w:sz w:val="18"/>
          <w:szCs w:val="20"/>
        </w:rPr>
      </w:pPr>
    </w:p>
    <w:p>
      <w:pPr>
        <w:pStyle w:val="11"/>
        <w:widowControl/>
        <w:shd w:val="clear" w:color="auto" w:fill="FFFFFF"/>
        <w:spacing w:beforeAutospacing="0" w:afterAutospacing="0" w:line="570" w:lineRule="atLeast"/>
        <w:jc w:val="both"/>
        <w:rPr>
          <w:rStyle w:val="15"/>
          <w:rFonts w:ascii="宋体" w:hAnsi="宋体" w:eastAsia="宋体" w:cs="宋体"/>
          <w:color w:val="333333"/>
          <w:spacing w:val="30"/>
          <w:sz w:val="28"/>
          <w:szCs w:val="28"/>
          <w:shd w:val="clear" w:color="auto" w:fill="FFFFFF"/>
        </w:rPr>
      </w:pPr>
    </w:p>
    <w:p>
      <w:pPr>
        <w:pStyle w:val="11"/>
        <w:widowControl/>
        <w:shd w:val="clear" w:color="auto" w:fill="FFFFFF"/>
        <w:spacing w:beforeAutospacing="0" w:afterAutospacing="0" w:line="570" w:lineRule="atLeast"/>
        <w:jc w:val="both"/>
        <w:rPr>
          <w:rStyle w:val="15"/>
          <w:rFonts w:ascii="宋体" w:hAnsi="宋体" w:eastAsia="宋体" w:cs="宋体"/>
          <w:color w:val="333333"/>
          <w:spacing w:val="30"/>
          <w:sz w:val="28"/>
          <w:szCs w:val="28"/>
          <w:shd w:val="clear" w:color="auto" w:fill="FFFFFF"/>
        </w:rPr>
      </w:pPr>
    </w:p>
    <w:p>
      <w:pPr>
        <w:pStyle w:val="11"/>
        <w:widowControl/>
        <w:shd w:val="clear" w:color="auto" w:fill="FFFFFF"/>
        <w:spacing w:beforeAutospacing="0" w:afterAutospacing="0" w:line="570" w:lineRule="atLeast"/>
        <w:jc w:val="both"/>
        <w:rPr>
          <w:rStyle w:val="15"/>
          <w:rFonts w:ascii="宋体" w:hAnsi="宋体" w:eastAsia="宋体" w:cs="宋体"/>
          <w:color w:val="333333"/>
          <w:spacing w:val="30"/>
          <w:sz w:val="28"/>
          <w:szCs w:val="28"/>
          <w:shd w:val="clear" w:color="auto" w:fill="FFFFFF"/>
        </w:rPr>
      </w:pPr>
    </w:p>
    <w:p>
      <w:pPr>
        <w:pStyle w:val="43"/>
        <w:numPr>
          <w:ilvl w:val="0"/>
          <w:numId w:val="2"/>
        </w:numPr>
        <w:ind w:firstLineChars="0"/>
        <w:jc w:val="center"/>
        <w:rPr>
          <w:rFonts w:ascii="宋体" w:hAnsi="宋体"/>
          <w:bCs/>
          <w:sz w:val="36"/>
          <w:szCs w:val="36"/>
        </w:rPr>
      </w:pPr>
      <w:r>
        <w:rPr>
          <w:rFonts w:hint="eastAsia" w:ascii="宋体" w:hAnsi="宋体"/>
          <w:bCs/>
          <w:sz w:val="36"/>
          <w:szCs w:val="36"/>
        </w:rPr>
        <w:t>总则</w:t>
      </w:r>
    </w:p>
    <w:p>
      <w:pPr>
        <w:pStyle w:val="6"/>
        <w:numPr>
          <w:ilvl w:val="0"/>
          <w:numId w:val="3"/>
        </w:numPr>
        <w:spacing w:line="360" w:lineRule="auto"/>
        <w:rPr>
          <w:rFonts w:hAnsi="宋体"/>
          <w:b/>
          <w:bCs/>
          <w:sz w:val="24"/>
          <w:szCs w:val="24"/>
        </w:rPr>
      </w:pPr>
      <w:r>
        <w:rPr>
          <w:rFonts w:hint="eastAsia" w:hAnsi="宋体"/>
          <w:b/>
          <w:bCs/>
          <w:sz w:val="24"/>
          <w:szCs w:val="24"/>
        </w:rPr>
        <w:t>导言</w:t>
      </w:r>
    </w:p>
    <w:p>
      <w:pPr>
        <w:ind w:firstLine="720" w:firstLineChars="300"/>
        <w:rPr>
          <w:rFonts w:ascii="宋体" w:hAnsi="宋体"/>
          <w:bCs/>
          <w:sz w:val="24"/>
          <w:szCs w:val="24"/>
        </w:rPr>
      </w:pPr>
      <w:r>
        <w:rPr>
          <w:rFonts w:hint="eastAsia" w:ascii="宋体" w:hAnsi="宋体"/>
          <w:bCs/>
          <w:sz w:val="24"/>
          <w:szCs w:val="24"/>
        </w:rPr>
        <w:t>福建旷远酒店有限公司2022年度户外绿植养护项目招标。</w:t>
      </w:r>
    </w:p>
    <w:p>
      <w:pPr>
        <w:pStyle w:val="6"/>
        <w:numPr>
          <w:ilvl w:val="0"/>
          <w:numId w:val="3"/>
        </w:numPr>
        <w:spacing w:line="360" w:lineRule="auto"/>
        <w:rPr>
          <w:rFonts w:hAnsi="宋体"/>
          <w:b/>
          <w:bCs/>
          <w:sz w:val="24"/>
          <w:szCs w:val="24"/>
        </w:rPr>
      </w:pPr>
      <w:r>
        <w:rPr>
          <w:rFonts w:hint="eastAsia" w:hAnsi="宋体"/>
          <w:b/>
          <w:bCs/>
          <w:sz w:val="24"/>
          <w:szCs w:val="24"/>
        </w:rPr>
        <w:t>适用范围</w:t>
      </w:r>
    </w:p>
    <w:p>
      <w:pPr>
        <w:pStyle w:val="6"/>
        <w:spacing w:line="360" w:lineRule="auto"/>
        <w:ind w:firstLine="628" w:firstLineChars="262"/>
        <w:rPr>
          <w:rFonts w:hAnsi="宋体"/>
          <w:bCs/>
          <w:sz w:val="24"/>
          <w:szCs w:val="24"/>
        </w:rPr>
      </w:pPr>
      <w:r>
        <w:rPr>
          <w:rFonts w:hint="eastAsia" w:hAnsi="宋体"/>
          <w:bCs/>
          <w:sz w:val="24"/>
          <w:szCs w:val="24"/>
        </w:rPr>
        <w:t>2.1本招标文件仅适用于本招标文件中所叙述项目租摆、养护、管理等服务。</w:t>
      </w:r>
    </w:p>
    <w:p>
      <w:pPr>
        <w:pStyle w:val="6"/>
        <w:numPr>
          <w:ilvl w:val="0"/>
          <w:numId w:val="3"/>
        </w:numPr>
        <w:spacing w:line="360" w:lineRule="auto"/>
        <w:rPr>
          <w:rFonts w:hAnsi="宋体"/>
          <w:b/>
          <w:bCs/>
          <w:sz w:val="24"/>
          <w:szCs w:val="24"/>
        </w:rPr>
      </w:pPr>
      <w:r>
        <w:rPr>
          <w:rFonts w:hint="eastAsia" w:hAnsi="宋体"/>
          <w:b/>
          <w:bCs/>
          <w:sz w:val="24"/>
          <w:szCs w:val="24"/>
        </w:rPr>
        <w:t>投标人的资格要求</w:t>
      </w:r>
    </w:p>
    <w:p>
      <w:pPr>
        <w:pStyle w:val="6"/>
        <w:spacing w:line="360" w:lineRule="auto"/>
        <w:ind w:firstLine="630"/>
        <w:rPr>
          <w:rFonts w:hAnsi="宋体"/>
          <w:bCs/>
          <w:sz w:val="24"/>
          <w:szCs w:val="24"/>
        </w:rPr>
      </w:pPr>
      <w:r>
        <w:rPr>
          <w:rFonts w:hint="eastAsia" w:hAnsi="宋体"/>
          <w:bCs/>
          <w:sz w:val="24"/>
          <w:szCs w:val="24"/>
        </w:rPr>
        <w:t>3</w:t>
      </w:r>
      <w:r>
        <w:rPr>
          <w:rFonts w:hAnsi="宋体"/>
          <w:bCs/>
          <w:sz w:val="24"/>
          <w:szCs w:val="24"/>
        </w:rPr>
        <w:t>.1</w:t>
      </w:r>
      <w:r>
        <w:rPr>
          <w:rFonts w:hint="eastAsia" w:hAnsi="宋体"/>
          <w:bCs/>
          <w:sz w:val="24"/>
          <w:szCs w:val="24"/>
        </w:rPr>
        <w:t>投标人应提供下列资料：</w:t>
      </w:r>
    </w:p>
    <w:p>
      <w:pPr>
        <w:numPr>
          <w:ilvl w:val="0"/>
          <w:numId w:val="4"/>
        </w:numPr>
        <w:ind w:firstLine="480" w:firstLineChars="200"/>
        <w:rPr>
          <w:rFonts w:ascii="宋体" w:hAnsi="Courier New"/>
          <w:sz w:val="24"/>
          <w:szCs w:val="24"/>
        </w:rPr>
      </w:pPr>
      <w:r>
        <w:rPr>
          <w:rFonts w:hint="eastAsia" w:ascii="宋体" w:hAnsi="Courier New"/>
          <w:sz w:val="24"/>
          <w:szCs w:val="24"/>
        </w:rPr>
        <w:t>经年检的企业法人营业执照</w:t>
      </w:r>
    </w:p>
    <w:p>
      <w:pPr>
        <w:numPr>
          <w:ilvl w:val="0"/>
          <w:numId w:val="4"/>
        </w:numPr>
        <w:ind w:firstLine="480" w:firstLineChars="200"/>
        <w:rPr>
          <w:sz w:val="24"/>
          <w:szCs w:val="24"/>
        </w:rPr>
      </w:pPr>
      <w:r>
        <w:rPr>
          <w:rFonts w:hint="eastAsia" w:ascii="宋体" w:hAnsi="Courier New"/>
          <w:sz w:val="24"/>
          <w:szCs w:val="24"/>
        </w:rPr>
        <w:t>投标代表人的法人授权委托书</w:t>
      </w:r>
    </w:p>
    <w:p>
      <w:pPr>
        <w:rPr>
          <w:sz w:val="24"/>
          <w:szCs w:val="24"/>
        </w:rPr>
      </w:pPr>
    </w:p>
    <w:p>
      <w:pPr>
        <w:pStyle w:val="11"/>
        <w:widowControl/>
        <w:shd w:val="clear" w:color="auto" w:fill="FFFFFF"/>
        <w:spacing w:beforeAutospacing="0" w:afterAutospacing="0" w:line="570" w:lineRule="atLeast"/>
        <w:ind w:firstLine="480" w:firstLineChars="200"/>
        <w:jc w:val="both"/>
        <w:rPr>
          <w:rFonts w:hAnsi="宋体"/>
          <w:bCs/>
          <w:szCs w:val="24"/>
        </w:rPr>
      </w:pPr>
      <w:r>
        <w:rPr>
          <w:rFonts w:hint="eastAsia" w:hAnsi="宋体"/>
          <w:bCs/>
          <w:szCs w:val="24"/>
        </w:rPr>
        <w:t>以上所有证明材料的复印件均要求加盖证件持有者的公章，并确认与原件一致，招标人将保留要求投标人提供原件予以核查的权利，若发现不实将导致废标。</w:t>
      </w: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numPr>
          <w:ilvl w:val="0"/>
          <w:numId w:val="5"/>
        </w:numPr>
        <w:jc w:val="center"/>
        <w:rPr>
          <w:rFonts w:ascii="宋体" w:hAnsi="宋体"/>
          <w:b/>
          <w:bCs/>
          <w:sz w:val="36"/>
          <w:szCs w:val="36"/>
        </w:rPr>
      </w:pPr>
      <w:r>
        <w:rPr>
          <w:rFonts w:hint="eastAsia" w:ascii="宋体" w:hAnsi="宋体"/>
          <w:b/>
          <w:bCs/>
          <w:sz w:val="36"/>
          <w:szCs w:val="36"/>
        </w:rPr>
        <w:t>招标文件</w:t>
      </w:r>
    </w:p>
    <w:p>
      <w:pPr>
        <w:rPr>
          <w:rFonts w:ascii="宋体" w:hAnsi="宋体"/>
          <w:b/>
          <w:bCs/>
          <w:sz w:val="28"/>
          <w:szCs w:val="28"/>
        </w:rPr>
      </w:pPr>
    </w:p>
    <w:p>
      <w:pPr>
        <w:spacing w:line="360" w:lineRule="auto"/>
        <w:ind w:firstLine="417" w:firstLineChars="174"/>
        <w:rPr>
          <w:rFonts w:ascii="宋体" w:hAnsi="宋体"/>
          <w:b/>
          <w:bCs/>
          <w:sz w:val="24"/>
          <w:szCs w:val="24"/>
        </w:rPr>
      </w:pPr>
      <w:r>
        <w:rPr>
          <w:rFonts w:hint="eastAsia" w:ascii="宋体" w:hAnsi="宋体"/>
          <w:b/>
          <w:bCs/>
          <w:sz w:val="24"/>
          <w:szCs w:val="24"/>
        </w:rPr>
        <w:t>4、招标文件的内容</w:t>
      </w:r>
    </w:p>
    <w:p>
      <w:pPr>
        <w:spacing w:line="360" w:lineRule="auto"/>
        <w:ind w:firstLine="525"/>
        <w:rPr>
          <w:rFonts w:ascii="宋体" w:hAnsi="宋体"/>
          <w:bCs/>
          <w:sz w:val="24"/>
          <w:szCs w:val="24"/>
        </w:rPr>
      </w:pPr>
      <w:r>
        <w:rPr>
          <w:rFonts w:hint="eastAsia" w:ascii="宋体" w:hAnsi="宋体"/>
          <w:bCs/>
          <w:sz w:val="24"/>
          <w:szCs w:val="24"/>
        </w:rPr>
        <w:t>4</w:t>
      </w:r>
      <w:r>
        <w:rPr>
          <w:rFonts w:ascii="宋体" w:hAnsi="宋体"/>
          <w:bCs/>
          <w:sz w:val="24"/>
          <w:szCs w:val="24"/>
        </w:rPr>
        <w:t xml:space="preserve">.1 </w:t>
      </w:r>
      <w:r>
        <w:rPr>
          <w:rFonts w:hint="eastAsia" w:ascii="宋体" w:hAnsi="宋体"/>
          <w:bCs/>
          <w:sz w:val="24"/>
          <w:szCs w:val="24"/>
        </w:rPr>
        <w:t>招标文件包括下列内容：</w:t>
      </w:r>
    </w:p>
    <w:p>
      <w:pPr>
        <w:spacing w:line="360" w:lineRule="auto"/>
        <w:rPr>
          <w:rFonts w:ascii="宋体" w:hAnsi="宋体"/>
          <w:bCs/>
          <w:sz w:val="24"/>
          <w:szCs w:val="24"/>
        </w:rPr>
      </w:pPr>
      <w:r>
        <w:rPr>
          <w:rFonts w:hint="eastAsia" w:ascii="宋体" w:hAnsi="宋体"/>
          <w:bCs/>
          <w:sz w:val="24"/>
          <w:szCs w:val="24"/>
        </w:rPr>
        <w:t xml:space="preserve">      （1）投标邀请书；</w:t>
      </w:r>
    </w:p>
    <w:p>
      <w:pPr>
        <w:spacing w:line="360" w:lineRule="auto"/>
        <w:ind w:firstLine="720" w:firstLineChars="300"/>
        <w:rPr>
          <w:rFonts w:ascii="宋体" w:hAnsi="宋体"/>
          <w:bCs/>
          <w:sz w:val="24"/>
          <w:szCs w:val="24"/>
        </w:rPr>
      </w:pPr>
      <w:r>
        <w:rPr>
          <w:rFonts w:hint="eastAsia" w:ascii="宋体" w:hAnsi="宋体"/>
          <w:bCs/>
          <w:sz w:val="24"/>
          <w:szCs w:val="24"/>
        </w:rPr>
        <w:t>（2）投标人须知；</w:t>
      </w:r>
    </w:p>
    <w:p>
      <w:pPr>
        <w:spacing w:line="360" w:lineRule="auto"/>
        <w:ind w:firstLine="720" w:firstLineChars="300"/>
        <w:rPr>
          <w:rFonts w:ascii="宋体" w:hAnsi="宋体"/>
          <w:bCs/>
          <w:sz w:val="24"/>
          <w:szCs w:val="24"/>
        </w:rPr>
      </w:pPr>
      <w:r>
        <w:rPr>
          <w:rFonts w:hint="eastAsia" w:ascii="宋体" w:hAnsi="宋体"/>
          <w:bCs/>
          <w:sz w:val="24"/>
          <w:szCs w:val="24"/>
        </w:rPr>
        <w:t>（3）采购合同；</w:t>
      </w:r>
    </w:p>
    <w:p>
      <w:pPr>
        <w:spacing w:line="360" w:lineRule="auto"/>
        <w:ind w:firstLine="720" w:firstLineChars="300"/>
        <w:rPr>
          <w:rFonts w:ascii="宋体" w:hAnsi="宋体"/>
          <w:bCs/>
          <w:sz w:val="24"/>
          <w:szCs w:val="24"/>
        </w:rPr>
      </w:pPr>
      <w:r>
        <w:rPr>
          <w:rFonts w:hint="eastAsia" w:ascii="宋体" w:hAnsi="宋体"/>
          <w:bCs/>
          <w:sz w:val="24"/>
          <w:szCs w:val="24"/>
        </w:rPr>
        <w:t>（4）招标内容及要求；</w:t>
      </w:r>
    </w:p>
    <w:p>
      <w:pPr>
        <w:spacing w:line="360" w:lineRule="auto"/>
        <w:ind w:firstLine="751" w:firstLineChars="313"/>
        <w:rPr>
          <w:rFonts w:ascii="宋体" w:hAnsi="宋体"/>
          <w:bCs/>
          <w:sz w:val="24"/>
          <w:szCs w:val="24"/>
        </w:rPr>
      </w:pPr>
      <w:r>
        <w:rPr>
          <w:rFonts w:hint="eastAsia" w:ascii="宋体" w:hAnsi="宋体"/>
          <w:bCs/>
          <w:sz w:val="24"/>
          <w:szCs w:val="24"/>
        </w:rPr>
        <w:t>（5）投标文件</w:t>
      </w:r>
    </w:p>
    <w:p>
      <w:pPr>
        <w:spacing w:line="360" w:lineRule="auto"/>
        <w:ind w:firstLine="595" w:firstLineChars="248"/>
        <w:rPr>
          <w:rFonts w:ascii="宋体" w:hAnsi="宋体"/>
          <w:bCs/>
          <w:sz w:val="24"/>
          <w:szCs w:val="24"/>
        </w:rPr>
      </w:pPr>
      <w:r>
        <w:rPr>
          <w:rFonts w:hint="eastAsia" w:ascii="宋体" w:hAnsi="宋体"/>
          <w:bCs/>
          <w:sz w:val="24"/>
          <w:szCs w:val="24"/>
        </w:rPr>
        <w:t>4.</w:t>
      </w:r>
      <w:r>
        <w:rPr>
          <w:rFonts w:ascii="宋体" w:hAnsi="宋体"/>
          <w:bCs/>
          <w:sz w:val="24"/>
          <w:szCs w:val="24"/>
        </w:rPr>
        <w:t>2</w:t>
      </w:r>
      <w:r>
        <w:rPr>
          <w:rFonts w:hint="eastAsia" w:ascii="宋体" w:hAnsi="宋体"/>
          <w:bCs/>
          <w:sz w:val="24"/>
          <w:szCs w:val="24"/>
        </w:rPr>
        <w:t>投标人应仔细阅读招标文件中的所有内容。招标方将拒绝未按招标文件的要求提供全部资料或提交的投标文件未对招标文件做出实质性响应的投标。</w:t>
      </w:r>
    </w:p>
    <w:p>
      <w:pPr>
        <w:spacing w:line="360" w:lineRule="auto"/>
        <w:ind w:firstLine="555"/>
        <w:rPr>
          <w:rFonts w:ascii="宋体" w:hAnsi="宋体"/>
          <w:b/>
          <w:bCs/>
          <w:sz w:val="24"/>
          <w:szCs w:val="24"/>
        </w:rPr>
      </w:pPr>
      <w:r>
        <w:rPr>
          <w:rFonts w:hint="eastAsia" w:ascii="宋体" w:hAnsi="宋体"/>
          <w:b/>
          <w:bCs/>
          <w:sz w:val="24"/>
          <w:szCs w:val="24"/>
        </w:rPr>
        <w:t>5、招标文件的澄清</w:t>
      </w:r>
    </w:p>
    <w:p>
      <w:pPr>
        <w:spacing w:line="360" w:lineRule="auto"/>
        <w:ind w:firstLine="570"/>
        <w:rPr>
          <w:rFonts w:ascii="宋体" w:hAnsi="宋体"/>
          <w:bCs/>
          <w:sz w:val="24"/>
          <w:szCs w:val="24"/>
        </w:rPr>
      </w:pPr>
      <w:r>
        <w:rPr>
          <w:rFonts w:hint="eastAsia" w:ascii="宋体" w:hAnsi="宋体"/>
          <w:bCs/>
          <w:sz w:val="24"/>
          <w:szCs w:val="24"/>
        </w:rPr>
        <w:t>5.</w:t>
      </w:r>
      <w:r>
        <w:rPr>
          <w:rFonts w:ascii="宋体" w:hAnsi="宋体"/>
          <w:bCs/>
          <w:sz w:val="24"/>
          <w:szCs w:val="24"/>
        </w:rPr>
        <w:t>1</w:t>
      </w:r>
      <w:r>
        <w:rPr>
          <w:rFonts w:hint="eastAsia" w:ascii="宋体" w:hAnsi="宋体"/>
          <w:bCs/>
          <w:sz w:val="24"/>
          <w:szCs w:val="24"/>
        </w:rPr>
        <w:t>要求澄清招标文件的投标人应以书面形式或邮件形式向招标方提出申请</w:t>
      </w:r>
      <w:r>
        <w:rPr>
          <w:rFonts w:ascii="宋体" w:hAnsi="宋体"/>
          <w:bCs/>
          <w:sz w:val="24"/>
          <w:szCs w:val="24"/>
        </w:rPr>
        <w:t>,</w:t>
      </w:r>
      <w:r>
        <w:rPr>
          <w:rFonts w:hint="eastAsia" w:ascii="宋体" w:hAnsi="宋体"/>
          <w:bCs/>
          <w:sz w:val="24"/>
          <w:szCs w:val="24"/>
        </w:rPr>
        <w:t>招标方将对投标截止期前收到的申请予以答复并将答复发送所有参加投标的投标人。</w:t>
      </w:r>
    </w:p>
    <w:p>
      <w:pPr>
        <w:spacing w:line="360" w:lineRule="auto"/>
        <w:ind w:firstLine="570"/>
        <w:rPr>
          <w:rFonts w:ascii="宋体" w:hAnsi="宋体"/>
          <w:b/>
          <w:bCs/>
          <w:sz w:val="24"/>
          <w:szCs w:val="24"/>
        </w:rPr>
      </w:pPr>
      <w:r>
        <w:rPr>
          <w:rFonts w:hint="eastAsia" w:ascii="宋体" w:hAnsi="宋体"/>
          <w:b/>
          <w:bCs/>
          <w:sz w:val="24"/>
          <w:szCs w:val="24"/>
        </w:rPr>
        <w:t>6、招标文件的补充和修改</w:t>
      </w:r>
    </w:p>
    <w:p>
      <w:pPr>
        <w:spacing w:line="360" w:lineRule="auto"/>
        <w:ind w:firstLine="570"/>
        <w:rPr>
          <w:rFonts w:ascii="宋体" w:hAnsi="宋体"/>
          <w:bCs/>
          <w:sz w:val="24"/>
          <w:szCs w:val="24"/>
        </w:rPr>
      </w:pPr>
      <w:r>
        <w:rPr>
          <w:rFonts w:hint="eastAsia" w:ascii="宋体" w:hAnsi="宋体"/>
          <w:bCs/>
          <w:sz w:val="24"/>
          <w:szCs w:val="24"/>
        </w:rPr>
        <w:t>6.</w:t>
      </w:r>
      <w:r>
        <w:rPr>
          <w:rFonts w:ascii="宋体" w:hAnsi="宋体"/>
          <w:bCs/>
          <w:sz w:val="24"/>
          <w:szCs w:val="24"/>
        </w:rPr>
        <w:t>1</w:t>
      </w:r>
      <w:r>
        <w:rPr>
          <w:rFonts w:hint="eastAsia" w:ascii="宋体" w:hAnsi="宋体"/>
          <w:bCs/>
          <w:sz w:val="24"/>
          <w:szCs w:val="24"/>
        </w:rPr>
        <w:t>在投标截止期前，招标方可补充和修改招标文件，并以书面形式通知所有参加投标的投标人，投标人应以书面形式或邮件形式通知招标方，确认已收到该通知。补充和修改通知书是招标文件的组成部分。</w:t>
      </w:r>
    </w:p>
    <w:p>
      <w:pPr>
        <w:spacing w:line="360" w:lineRule="auto"/>
        <w:ind w:firstLine="570"/>
        <w:rPr>
          <w:rFonts w:ascii="宋体" w:hAnsi="宋体"/>
          <w:bCs/>
          <w:sz w:val="24"/>
          <w:szCs w:val="24"/>
        </w:rPr>
      </w:pPr>
    </w:p>
    <w:p>
      <w:pPr>
        <w:spacing w:line="360" w:lineRule="auto"/>
        <w:ind w:firstLine="570"/>
        <w:rPr>
          <w:rFonts w:ascii="宋体" w:hAnsi="宋体"/>
          <w:bCs/>
          <w:sz w:val="24"/>
          <w:szCs w:val="24"/>
        </w:rPr>
      </w:pPr>
    </w:p>
    <w:p>
      <w:pPr>
        <w:spacing w:line="360" w:lineRule="auto"/>
        <w:ind w:firstLine="570"/>
        <w:rPr>
          <w:rFonts w:ascii="宋体" w:hAnsi="宋体"/>
          <w:bCs/>
          <w:sz w:val="24"/>
          <w:szCs w:val="24"/>
        </w:rPr>
      </w:pPr>
    </w:p>
    <w:p>
      <w:pPr>
        <w:spacing w:line="360" w:lineRule="auto"/>
        <w:ind w:firstLine="570"/>
        <w:rPr>
          <w:rFonts w:ascii="宋体" w:hAnsi="宋体"/>
          <w:bCs/>
          <w:sz w:val="24"/>
          <w:szCs w:val="24"/>
        </w:rPr>
      </w:pPr>
    </w:p>
    <w:p>
      <w:pPr>
        <w:spacing w:line="360" w:lineRule="auto"/>
        <w:ind w:firstLine="570"/>
        <w:rPr>
          <w:rFonts w:ascii="宋体" w:hAnsi="宋体"/>
          <w:bCs/>
          <w:sz w:val="24"/>
          <w:szCs w:val="24"/>
        </w:rPr>
      </w:pPr>
    </w:p>
    <w:p>
      <w:pPr>
        <w:pStyle w:val="11"/>
        <w:widowControl/>
        <w:shd w:val="clear" w:color="auto" w:fill="FFFFFF"/>
        <w:spacing w:beforeAutospacing="0" w:afterAutospacing="0" w:line="570" w:lineRule="atLeast"/>
        <w:jc w:val="both"/>
        <w:rPr>
          <w:rFonts w:hAnsi="宋体"/>
          <w:bCs/>
          <w:szCs w:val="24"/>
        </w:rPr>
      </w:pPr>
    </w:p>
    <w:p>
      <w:pPr>
        <w:numPr>
          <w:ilvl w:val="0"/>
          <w:numId w:val="5"/>
        </w:numPr>
        <w:spacing w:line="360" w:lineRule="auto"/>
        <w:jc w:val="center"/>
        <w:rPr>
          <w:rFonts w:ascii="宋体" w:hAnsi="宋体"/>
          <w:b/>
          <w:bCs/>
          <w:sz w:val="36"/>
          <w:szCs w:val="36"/>
        </w:rPr>
      </w:pPr>
      <w:r>
        <w:rPr>
          <w:rFonts w:hint="eastAsia" w:ascii="宋体" w:hAnsi="宋体"/>
          <w:b/>
          <w:bCs/>
          <w:sz w:val="36"/>
          <w:szCs w:val="36"/>
        </w:rPr>
        <w:t>投标文件的编制</w:t>
      </w:r>
    </w:p>
    <w:p>
      <w:pPr>
        <w:spacing w:line="360" w:lineRule="auto"/>
        <w:rPr>
          <w:rFonts w:ascii="宋体" w:hAnsi="宋体"/>
          <w:b/>
          <w:bCs/>
          <w:sz w:val="24"/>
          <w:szCs w:val="24"/>
        </w:rPr>
      </w:pPr>
    </w:p>
    <w:p>
      <w:pPr>
        <w:spacing w:line="360" w:lineRule="auto"/>
        <w:ind w:firstLine="520" w:firstLineChars="217"/>
        <w:rPr>
          <w:rFonts w:ascii="宋体" w:hAnsi="宋体"/>
          <w:b/>
          <w:bCs/>
          <w:sz w:val="24"/>
          <w:szCs w:val="24"/>
        </w:rPr>
      </w:pPr>
      <w:r>
        <w:rPr>
          <w:rFonts w:hint="eastAsia" w:ascii="宋体" w:hAnsi="宋体"/>
          <w:b/>
          <w:bCs/>
          <w:sz w:val="24"/>
          <w:szCs w:val="24"/>
        </w:rPr>
        <w:t>7、投标文件的组成</w:t>
      </w:r>
    </w:p>
    <w:p>
      <w:pPr>
        <w:spacing w:line="360" w:lineRule="auto"/>
        <w:ind w:firstLine="720" w:firstLineChars="300"/>
        <w:rPr>
          <w:rFonts w:ascii="宋体" w:hAnsi="宋体"/>
          <w:sz w:val="24"/>
          <w:szCs w:val="24"/>
        </w:rPr>
      </w:pPr>
      <w:r>
        <w:rPr>
          <w:rFonts w:hint="eastAsia" w:ascii="宋体" w:hAnsi="宋体"/>
          <w:sz w:val="24"/>
          <w:szCs w:val="24"/>
        </w:rPr>
        <w:t>由投标人编制的投标文件，应有详细的目录便于招标人查找和审阅，投标文件分正、副两本。</w:t>
      </w:r>
    </w:p>
    <w:p>
      <w:pPr>
        <w:spacing w:line="360" w:lineRule="auto"/>
        <w:ind w:firstLine="480" w:firstLineChars="200"/>
        <w:rPr>
          <w:rFonts w:ascii="宋体" w:hAnsi="宋体"/>
          <w:sz w:val="24"/>
          <w:szCs w:val="24"/>
        </w:rPr>
      </w:pPr>
      <w:r>
        <w:rPr>
          <w:rFonts w:hint="eastAsia" w:ascii="宋体" w:hAnsi="宋体"/>
          <w:bCs/>
          <w:sz w:val="24"/>
          <w:szCs w:val="24"/>
        </w:rPr>
        <w:t>7</w:t>
      </w:r>
      <w:r>
        <w:rPr>
          <w:rFonts w:ascii="宋体" w:hAnsi="宋体"/>
          <w:bCs/>
          <w:sz w:val="24"/>
          <w:szCs w:val="24"/>
        </w:rPr>
        <w:t>.1</w:t>
      </w:r>
      <w:r>
        <w:rPr>
          <w:rFonts w:hint="eastAsia" w:ascii="宋体" w:hAnsi="宋体"/>
          <w:sz w:val="24"/>
          <w:szCs w:val="24"/>
        </w:rPr>
        <w:t xml:space="preserve"> 投标书：</w:t>
      </w:r>
    </w:p>
    <w:p>
      <w:pPr>
        <w:spacing w:line="360" w:lineRule="auto"/>
        <w:ind w:firstLine="480" w:firstLineChars="200"/>
        <w:rPr>
          <w:rFonts w:ascii="宋体" w:hAnsi="宋体"/>
          <w:sz w:val="24"/>
          <w:szCs w:val="24"/>
        </w:rPr>
      </w:pPr>
      <w:r>
        <w:rPr>
          <w:rFonts w:hint="eastAsia" w:ascii="宋体" w:hAnsi="宋体"/>
          <w:sz w:val="24"/>
          <w:szCs w:val="24"/>
        </w:rPr>
        <w:t>（1）投标函（格式见附件1）；</w:t>
      </w:r>
    </w:p>
    <w:p>
      <w:pPr>
        <w:spacing w:line="360" w:lineRule="auto"/>
        <w:ind w:firstLine="480" w:firstLineChars="200"/>
        <w:rPr>
          <w:rFonts w:ascii="宋体" w:hAnsi="宋体"/>
          <w:sz w:val="24"/>
          <w:szCs w:val="24"/>
        </w:rPr>
      </w:pPr>
      <w:r>
        <w:rPr>
          <w:rFonts w:hint="eastAsia" w:ascii="宋体" w:hAnsi="宋体"/>
          <w:sz w:val="24"/>
          <w:szCs w:val="24"/>
        </w:rPr>
        <w:t>（2）承诺书（格式见附件4）；</w:t>
      </w:r>
    </w:p>
    <w:p>
      <w:pPr>
        <w:spacing w:line="360" w:lineRule="auto"/>
        <w:ind w:firstLine="480" w:firstLineChars="200"/>
        <w:rPr>
          <w:rFonts w:ascii="宋体" w:hAnsi="宋体"/>
          <w:sz w:val="24"/>
          <w:szCs w:val="24"/>
        </w:rPr>
      </w:pPr>
      <w:r>
        <w:rPr>
          <w:rFonts w:hint="eastAsia" w:ascii="宋体" w:hAnsi="宋体"/>
          <w:sz w:val="24"/>
          <w:szCs w:val="24"/>
        </w:rPr>
        <w:t>（3）营业执照；</w:t>
      </w:r>
    </w:p>
    <w:p>
      <w:pPr>
        <w:spacing w:line="360" w:lineRule="auto"/>
        <w:ind w:firstLine="480" w:firstLineChars="200"/>
        <w:rPr>
          <w:rFonts w:ascii="宋体" w:hAnsi="宋体"/>
          <w:sz w:val="24"/>
          <w:szCs w:val="24"/>
        </w:rPr>
      </w:pPr>
      <w:r>
        <w:rPr>
          <w:rFonts w:hint="eastAsia" w:ascii="宋体" w:hAnsi="宋体"/>
          <w:sz w:val="24"/>
          <w:szCs w:val="24"/>
        </w:rPr>
        <w:t>（4）法定代表人资格证明和授权委托书。（格式见附件5）</w:t>
      </w:r>
    </w:p>
    <w:p>
      <w:pPr>
        <w:spacing w:line="360" w:lineRule="auto"/>
        <w:ind w:firstLine="480" w:firstLineChars="200"/>
        <w:rPr>
          <w:rFonts w:ascii="宋体" w:hAnsi="宋体"/>
          <w:sz w:val="24"/>
          <w:szCs w:val="24"/>
        </w:rPr>
      </w:pPr>
      <w:r>
        <w:rPr>
          <w:rFonts w:hint="eastAsia" w:ascii="宋体" w:hAnsi="宋体"/>
          <w:sz w:val="24"/>
          <w:szCs w:val="24"/>
        </w:rPr>
        <w:t>（5）投标报价汇总表（格式见附件2）；</w:t>
      </w:r>
    </w:p>
    <w:p>
      <w:pPr>
        <w:spacing w:line="360" w:lineRule="auto"/>
        <w:ind w:left="2" w:leftChars="1" w:firstLine="360" w:firstLineChars="150"/>
        <w:rPr>
          <w:rFonts w:ascii="宋体" w:hAnsi="宋体"/>
          <w:sz w:val="24"/>
          <w:szCs w:val="24"/>
        </w:rPr>
      </w:pPr>
      <w:r>
        <w:rPr>
          <w:rFonts w:hint="eastAsia" w:ascii="宋体" w:hAnsi="宋体"/>
          <w:sz w:val="24"/>
          <w:szCs w:val="24"/>
        </w:rPr>
        <w:t>（7）编制说明，以及提供有关服务的承诺和其他给予优惠的承诺等；</w:t>
      </w:r>
    </w:p>
    <w:p>
      <w:pPr>
        <w:spacing w:line="360" w:lineRule="auto"/>
        <w:ind w:firstLine="480" w:firstLineChars="200"/>
        <w:rPr>
          <w:rFonts w:ascii="宋体" w:hAnsi="宋体"/>
          <w:sz w:val="24"/>
          <w:szCs w:val="24"/>
        </w:rPr>
      </w:pPr>
      <w:r>
        <w:rPr>
          <w:rFonts w:hint="eastAsia" w:ascii="宋体" w:hAnsi="宋体"/>
          <w:sz w:val="24"/>
          <w:szCs w:val="24"/>
        </w:rPr>
        <w:t>（6）投标文件电子版（附U盘）</w:t>
      </w:r>
    </w:p>
    <w:p>
      <w:pPr>
        <w:spacing w:line="360" w:lineRule="auto"/>
        <w:ind w:firstLine="555"/>
        <w:rPr>
          <w:rFonts w:hAnsi="宋体"/>
          <w:bCs/>
          <w:sz w:val="24"/>
          <w:szCs w:val="24"/>
        </w:rPr>
      </w:pPr>
      <w:r>
        <w:rPr>
          <w:rFonts w:hint="eastAsia" w:ascii="宋体" w:hAnsi="宋体"/>
          <w:bCs/>
          <w:sz w:val="24"/>
          <w:szCs w:val="24"/>
        </w:rPr>
        <w:t>（7）投标人认为适合的其他补充材料。</w:t>
      </w:r>
    </w:p>
    <w:p>
      <w:pPr>
        <w:pStyle w:val="11"/>
        <w:widowControl/>
        <w:shd w:val="clear" w:color="auto" w:fill="FFFFFF"/>
        <w:spacing w:beforeAutospacing="0" w:afterAutospacing="0" w:line="570" w:lineRule="atLeast"/>
        <w:jc w:val="both"/>
        <w:rPr>
          <w:rFonts w:hAnsi="宋体"/>
          <w:bCs/>
          <w:szCs w:val="24"/>
        </w:rPr>
      </w:pPr>
    </w:p>
    <w:p>
      <w:pPr>
        <w:spacing w:line="360" w:lineRule="auto"/>
        <w:ind w:firstLine="420"/>
        <w:rPr>
          <w:rFonts w:ascii="宋体" w:hAnsi="宋体"/>
          <w:b/>
          <w:bCs/>
          <w:sz w:val="24"/>
          <w:szCs w:val="24"/>
        </w:rPr>
      </w:pPr>
      <w:r>
        <w:rPr>
          <w:rFonts w:hint="eastAsia" w:ascii="宋体" w:hAnsi="宋体"/>
          <w:b/>
          <w:bCs/>
          <w:sz w:val="24"/>
          <w:szCs w:val="24"/>
        </w:rPr>
        <w:t>8、投标价格</w:t>
      </w:r>
    </w:p>
    <w:p>
      <w:pPr>
        <w:spacing w:line="360" w:lineRule="auto"/>
        <w:ind w:firstLine="480" w:firstLineChars="200"/>
        <w:rPr>
          <w:rFonts w:ascii="宋体" w:hAnsi="宋体"/>
          <w:sz w:val="24"/>
          <w:szCs w:val="24"/>
        </w:rPr>
      </w:pPr>
      <w:r>
        <w:rPr>
          <w:rFonts w:hint="eastAsia" w:ascii="宋体" w:hAnsi="宋体"/>
          <w:sz w:val="24"/>
          <w:szCs w:val="24"/>
        </w:rPr>
        <w:t>8.1、投标人应根据本文件的要求提供相应的价格表，其中包括：编制说明、分项单价、投标总价等。</w:t>
      </w:r>
    </w:p>
    <w:p>
      <w:pPr>
        <w:spacing w:line="360" w:lineRule="auto"/>
        <w:ind w:firstLine="528" w:firstLineChars="220"/>
        <w:rPr>
          <w:rFonts w:ascii="宋体" w:hAnsi="宋体"/>
          <w:sz w:val="24"/>
          <w:szCs w:val="24"/>
        </w:rPr>
      </w:pPr>
      <w:r>
        <w:rPr>
          <w:rFonts w:hint="eastAsia" w:ascii="宋体" w:hAnsi="宋体"/>
          <w:sz w:val="24"/>
          <w:szCs w:val="24"/>
        </w:rPr>
        <w:t>8.2、投标人必须分别以招标需求量为基础，按招标文件的要求进行分价投标。</w:t>
      </w:r>
    </w:p>
    <w:p>
      <w:pPr>
        <w:spacing w:line="360" w:lineRule="auto"/>
        <w:ind w:firstLine="555"/>
        <w:rPr>
          <w:rFonts w:ascii="宋体" w:hAnsi="宋体"/>
          <w:bCs/>
          <w:sz w:val="24"/>
          <w:szCs w:val="24"/>
        </w:rPr>
      </w:pPr>
      <w:r>
        <w:rPr>
          <w:rFonts w:hint="eastAsia" w:ascii="宋体" w:hAnsi="宋体"/>
          <w:sz w:val="24"/>
          <w:szCs w:val="24"/>
        </w:rPr>
        <w:t>8.</w:t>
      </w:r>
      <w:r>
        <w:rPr>
          <w:rFonts w:ascii="宋体" w:hAnsi="宋体"/>
          <w:sz w:val="24"/>
          <w:szCs w:val="24"/>
        </w:rPr>
        <w:t>3</w:t>
      </w:r>
      <w:r>
        <w:rPr>
          <w:rFonts w:hint="eastAsia" w:ascii="宋体" w:hAnsi="宋体"/>
          <w:sz w:val="24"/>
          <w:szCs w:val="24"/>
        </w:rPr>
        <w:t>、价格表中的报价金额应为含税金额，并标明开具的税票种类及税率。</w:t>
      </w:r>
    </w:p>
    <w:p>
      <w:pPr>
        <w:spacing w:line="360" w:lineRule="auto"/>
        <w:ind w:firstLine="600" w:firstLineChars="250"/>
        <w:rPr>
          <w:rFonts w:ascii="宋体" w:hAnsi="宋体"/>
          <w:sz w:val="24"/>
          <w:szCs w:val="24"/>
        </w:rPr>
      </w:pPr>
      <w:r>
        <w:rPr>
          <w:rFonts w:hint="eastAsia" w:ascii="宋体" w:hAnsi="宋体"/>
          <w:sz w:val="24"/>
          <w:szCs w:val="24"/>
        </w:rPr>
        <w:t>8.</w:t>
      </w:r>
      <w:r>
        <w:rPr>
          <w:rFonts w:ascii="宋体" w:hAnsi="宋体"/>
          <w:sz w:val="24"/>
          <w:szCs w:val="24"/>
        </w:rPr>
        <w:t>4</w:t>
      </w:r>
      <w:r>
        <w:rPr>
          <w:rFonts w:hint="eastAsia" w:ascii="宋体" w:hAnsi="宋体"/>
          <w:sz w:val="24"/>
          <w:szCs w:val="24"/>
        </w:rPr>
        <w:t>、招标人将对报价的计算或存在的算术错误按如下原则确定：</w:t>
      </w:r>
    </w:p>
    <w:p>
      <w:pPr>
        <w:spacing w:line="360" w:lineRule="auto"/>
        <w:ind w:firstLine="360" w:firstLineChars="150"/>
        <w:rPr>
          <w:rFonts w:ascii="宋体" w:hAnsi="宋体"/>
          <w:sz w:val="24"/>
          <w:szCs w:val="24"/>
        </w:rPr>
      </w:pPr>
      <w:r>
        <w:rPr>
          <w:rFonts w:hint="eastAsia" w:ascii="宋体" w:hAnsi="宋体"/>
          <w:sz w:val="24"/>
          <w:szCs w:val="24"/>
        </w:rPr>
        <w:t>（1）如果用数字表示的金额与用文字表示的金额不一致时，以文字金额为准。</w:t>
      </w:r>
    </w:p>
    <w:p>
      <w:pPr>
        <w:spacing w:line="360" w:lineRule="auto"/>
        <w:ind w:firstLine="360" w:firstLineChars="150"/>
        <w:rPr>
          <w:rFonts w:ascii="宋体" w:hAnsi="宋体"/>
          <w:sz w:val="24"/>
          <w:szCs w:val="24"/>
        </w:rPr>
      </w:pPr>
      <w:r>
        <w:rPr>
          <w:rFonts w:hint="eastAsia" w:ascii="宋体" w:hAnsi="宋体"/>
          <w:sz w:val="24"/>
          <w:szCs w:val="24"/>
        </w:rPr>
        <w:t>（2）如投标总报价、分项价之和、单价与数量所乘的总价有差异，以投标总报价为准，并在保证招标文件所确定的规格、数量和要求以及投标总报价不变的基础上按比例调整各规格单价。</w:t>
      </w:r>
    </w:p>
    <w:p>
      <w:pPr>
        <w:spacing w:line="360" w:lineRule="auto"/>
        <w:ind w:firstLine="480" w:firstLineChars="200"/>
        <w:rPr>
          <w:rFonts w:ascii="宋体" w:hAnsi="宋体"/>
          <w:sz w:val="24"/>
          <w:szCs w:val="24"/>
        </w:rPr>
      </w:pPr>
      <w:r>
        <w:rPr>
          <w:rFonts w:hint="eastAsia" w:ascii="宋体" w:hAnsi="宋体"/>
          <w:sz w:val="24"/>
          <w:szCs w:val="24"/>
        </w:rPr>
        <w:t>8.5、中标原则上是招标人依据本项目的方案最优、质量保证、价格最低、服务最优为中标单位；</w:t>
      </w:r>
    </w:p>
    <w:p>
      <w:pPr>
        <w:spacing w:line="360" w:lineRule="auto"/>
        <w:ind w:firstLine="600" w:firstLineChars="250"/>
        <w:rPr>
          <w:rFonts w:ascii="宋体" w:hAnsi="宋体"/>
          <w:sz w:val="24"/>
          <w:szCs w:val="24"/>
        </w:rPr>
      </w:pPr>
      <w:r>
        <w:rPr>
          <w:rFonts w:hint="eastAsia" w:ascii="宋体" w:hAnsi="宋体"/>
          <w:sz w:val="24"/>
          <w:szCs w:val="24"/>
        </w:rPr>
        <w:t>8.6、本项目中标单位不得以各种理由转包和分包，一经发现，招标人有权取消中标人资格，取消本合同，同时追究由中标单位因违规造成的一切责任；</w:t>
      </w:r>
    </w:p>
    <w:p>
      <w:pPr>
        <w:spacing w:line="360" w:lineRule="auto"/>
        <w:ind w:firstLine="420"/>
        <w:rPr>
          <w:rFonts w:ascii="宋体" w:hAnsi="宋体"/>
          <w:b/>
          <w:bCs/>
          <w:sz w:val="24"/>
          <w:szCs w:val="24"/>
        </w:rPr>
      </w:pPr>
      <w:r>
        <w:rPr>
          <w:rFonts w:hint="eastAsia" w:ascii="宋体" w:hAnsi="宋体"/>
          <w:b/>
          <w:bCs/>
          <w:sz w:val="24"/>
          <w:szCs w:val="24"/>
        </w:rPr>
        <w:t>9、投标有效期：</w:t>
      </w:r>
    </w:p>
    <w:p>
      <w:pPr>
        <w:spacing w:line="360" w:lineRule="auto"/>
        <w:ind w:firstLine="555"/>
        <w:rPr>
          <w:rFonts w:ascii="宋体" w:hAnsi="宋体"/>
          <w:bCs/>
          <w:sz w:val="24"/>
          <w:szCs w:val="24"/>
        </w:rPr>
      </w:pPr>
      <w:r>
        <w:rPr>
          <w:rFonts w:hint="eastAsia" w:ascii="宋体" w:hAnsi="宋体"/>
          <w:bCs/>
          <w:sz w:val="24"/>
          <w:szCs w:val="24"/>
        </w:rPr>
        <w:t>9.</w:t>
      </w:r>
      <w:r>
        <w:rPr>
          <w:rFonts w:ascii="宋体" w:hAnsi="宋体"/>
          <w:bCs/>
          <w:sz w:val="24"/>
          <w:szCs w:val="24"/>
        </w:rPr>
        <w:t>1</w:t>
      </w:r>
      <w:r>
        <w:rPr>
          <w:rFonts w:hint="eastAsia" w:ascii="宋体" w:hAnsi="宋体"/>
          <w:bCs/>
          <w:sz w:val="24"/>
          <w:szCs w:val="24"/>
        </w:rPr>
        <w:t>投标文件有效期为投标截止期后30日历天。</w:t>
      </w:r>
    </w:p>
    <w:p>
      <w:pPr>
        <w:spacing w:line="360" w:lineRule="auto"/>
        <w:ind w:firstLine="555"/>
        <w:rPr>
          <w:rFonts w:ascii="宋体" w:hAnsi="宋体"/>
          <w:bCs/>
          <w:sz w:val="24"/>
          <w:szCs w:val="24"/>
        </w:rPr>
      </w:pPr>
      <w:r>
        <w:rPr>
          <w:rFonts w:hint="eastAsia" w:ascii="宋体" w:hAnsi="宋体"/>
          <w:bCs/>
          <w:sz w:val="24"/>
          <w:szCs w:val="24"/>
        </w:rPr>
        <w:t>9.</w:t>
      </w:r>
      <w:r>
        <w:rPr>
          <w:rFonts w:ascii="宋体" w:hAnsi="宋体"/>
          <w:bCs/>
          <w:sz w:val="24"/>
          <w:szCs w:val="24"/>
        </w:rPr>
        <w:t>2</w:t>
      </w:r>
      <w:r>
        <w:rPr>
          <w:rFonts w:hint="eastAsia" w:ascii="宋体" w:hAnsi="宋体"/>
          <w:bCs/>
          <w:sz w:val="24"/>
          <w:szCs w:val="24"/>
        </w:rPr>
        <w:t>如果出现特殊情况，招标方可要求投标人延长投标有效期，投标人可以拒绝延长，但投标资格将被取消。同意延期的投标人不需要也不允许修改他的投标文件。</w:t>
      </w:r>
    </w:p>
    <w:p>
      <w:pPr>
        <w:spacing w:line="360" w:lineRule="auto"/>
        <w:ind w:firstLine="570"/>
        <w:rPr>
          <w:rFonts w:ascii="宋体" w:hAnsi="宋体"/>
          <w:b/>
          <w:bCs/>
          <w:sz w:val="24"/>
          <w:szCs w:val="24"/>
        </w:rPr>
      </w:pPr>
      <w:r>
        <w:rPr>
          <w:rFonts w:ascii="宋体" w:hAnsi="宋体"/>
          <w:b/>
          <w:bCs/>
          <w:sz w:val="24"/>
          <w:szCs w:val="24"/>
        </w:rPr>
        <w:t>1</w:t>
      </w:r>
      <w:r>
        <w:rPr>
          <w:rFonts w:hint="eastAsia" w:ascii="宋体" w:hAnsi="宋体"/>
          <w:b/>
          <w:bCs/>
          <w:sz w:val="24"/>
          <w:szCs w:val="24"/>
        </w:rPr>
        <w:t>0、投标保证金</w:t>
      </w:r>
    </w:p>
    <w:p>
      <w:pPr>
        <w:spacing w:line="360" w:lineRule="auto"/>
        <w:ind w:firstLine="566" w:firstLineChars="236"/>
        <w:rPr>
          <w:rFonts w:ascii="宋体" w:hAnsi="宋体"/>
          <w:b/>
          <w:sz w:val="24"/>
          <w:szCs w:val="24"/>
        </w:rPr>
      </w:pPr>
      <w:r>
        <w:rPr>
          <w:rFonts w:ascii="宋体" w:hAnsi="宋体"/>
          <w:bCs/>
          <w:sz w:val="24"/>
          <w:szCs w:val="24"/>
        </w:rPr>
        <w:t>1</w:t>
      </w:r>
      <w:r>
        <w:rPr>
          <w:rFonts w:hint="eastAsia" w:ascii="宋体" w:hAnsi="宋体"/>
          <w:bCs/>
          <w:sz w:val="24"/>
          <w:szCs w:val="24"/>
        </w:rPr>
        <w:t>0.1投标保证金</w:t>
      </w:r>
      <w:r>
        <w:rPr>
          <w:rFonts w:hint="eastAsia" w:ascii="宋体" w:hAnsi="宋体"/>
          <w:b/>
          <w:bCs/>
          <w:sz w:val="24"/>
          <w:szCs w:val="24"/>
        </w:rPr>
        <w:t>：无</w:t>
      </w:r>
    </w:p>
    <w:p>
      <w:pPr>
        <w:spacing w:line="360" w:lineRule="auto"/>
        <w:ind w:left="570"/>
        <w:rPr>
          <w:rFonts w:ascii="宋体" w:hAnsi="宋体"/>
          <w:b/>
          <w:bCs/>
          <w:sz w:val="24"/>
          <w:szCs w:val="24"/>
        </w:rPr>
      </w:pPr>
      <w:r>
        <w:rPr>
          <w:rFonts w:ascii="宋体" w:hAnsi="宋体"/>
          <w:b/>
          <w:bCs/>
          <w:sz w:val="24"/>
          <w:szCs w:val="24"/>
        </w:rPr>
        <w:t>1</w:t>
      </w:r>
      <w:r>
        <w:rPr>
          <w:rFonts w:hint="eastAsia" w:ascii="宋体" w:hAnsi="宋体"/>
          <w:b/>
          <w:bCs/>
          <w:sz w:val="24"/>
          <w:szCs w:val="24"/>
        </w:rPr>
        <w:t>1、投标文件的格式和签署</w:t>
      </w:r>
    </w:p>
    <w:p>
      <w:pPr>
        <w:spacing w:line="360" w:lineRule="auto"/>
        <w:rPr>
          <w:rFonts w:ascii="宋体" w:hAnsi="宋体"/>
          <w:bCs/>
          <w:sz w:val="24"/>
          <w:szCs w:val="24"/>
        </w:rPr>
      </w:pPr>
      <w:r>
        <w:rPr>
          <w:rFonts w:ascii="宋体" w:hAnsi="宋体"/>
          <w:bCs/>
          <w:sz w:val="24"/>
          <w:szCs w:val="24"/>
        </w:rPr>
        <w:t xml:space="preserve">    1</w:t>
      </w:r>
      <w:r>
        <w:rPr>
          <w:rFonts w:hint="eastAsia" w:ascii="宋体" w:hAnsi="宋体"/>
          <w:bCs/>
          <w:sz w:val="24"/>
          <w:szCs w:val="24"/>
        </w:rPr>
        <w:t>1.</w:t>
      </w:r>
      <w:r>
        <w:rPr>
          <w:rFonts w:ascii="宋体" w:hAnsi="宋体"/>
          <w:bCs/>
          <w:sz w:val="24"/>
          <w:szCs w:val="24"/>
        </w:rPr>
        <w:t>1</w:t>
      </w:r>
      <w:r>
        <w:rPr>
          <w:rFonts w:hint="eastAsia" w:ascii="宋体" w:hAnsi="宋体"/>
          <w:bCs/>
          <w:sz w:val="24"/>
          <w:szCs w:val="24"/>
        </w:rPr>
        <w:t>投标人须编制由本须知第8条内容规定组成的投标文件一式贰份，其中正本壹份，副本壹份，并相应地标明“正本”或“副本”。正本与副本如有不一致，则以正本为准。</w:t>
      </w:r>
    </w:p>
    <w:p>
      <w:pPr>
        <w:spacing w:line="360" w:lineRule="auto"/>
        <w:ind w:firstLine="570"/>
        <w:rPr>
          <w:rFonts w:ascii="宋体" w:hAnsi="宋体"/>
          <w:bCs/>
          <w:sz w:val="24"/>
          <w:szCs w:val="24"/>
        </w:rPr>
      </w:pPr>
      <w:r>
        <w:rPr>
          <w:rFonts w:ascii="宋体" w:hAnsi="宋体"/>
          <w:bCs/>
          <w:sz w:val="24"/>
          <w:szCs w:val="24"/>
        </w:rPr>
        <w:t>1</w:t>
      </w:r>
      <w:r>
        <w:rPr>
          <w:rFonts w:hint="eastAsia" w:ascii="宋体" w:hAnsi="宋体"/>
          <w:bCs/>
          <w:sz w:val="24"/>
          <w:szCs w:val="24"/>
        </w:rPr>
        <w:t>1.</w:t>
      </w:r>
      <w:r>
        <w:rPr>
          <w:rFonts w:ascii="宋体" w:hAnsi="宋体"/>
          <w:bCs/>
          <w:sz w:val="24"/>
          <w:szCs w:val="24"/>
        </w:rPr>
        <w:t xml:space="preserve">2 </w:t>
      </w:r>
      <w:r>
        <w:rPr>
          <w:rFonts w:hint="eastAsia" w:ascii="宋体" w:hAnsi="宋体"/>
          <w:bCs/>
          <w:sz w:val="24"/>
          <w:szCs w:val="24"/>
        </w:rPr>
        <w:t>投标文件应打印（手写字迹必须清楚），由法人代表或法人授权代表签署并加盖法人单位公章。投标文件的修改处须由投标文件签署人签署或加盖经投标文件签署人书面确认的校对章。</w:t>
      </w:r>
    </w:p>
    <w:p>
      <w:pPr>
        <w:spacing w:line="360" w:lineRule="auto"/>
        <w:ind w:firstLine="570"/>
        <w:rPr>
          <w:rFonts w:ascii="宋体" w:hAnsi="宋体"/>
          <w:bCs/>
          <w:sz w:val="24"/>
          <w:szCs w:val="24"/>
        </w:rPr>
      </w:pPr>
    </w:p>
    <w:p>
      <w:pPr>
        <w:spacing w:line="360" w:lineRule="auto"/>
        <w:ind w:firstLine="360" w:firstLineChars="150"/>
        <w:rPr>
          <w:rFonts w:ascii="宋体" w:hAnsi="宋体"/>
          <w:sz w:val="24"/>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spacing w:line="360" w:lineRule="auto"/>
        <w:jc w:val="center"/>
        <w:rPr>
          <w:rFonts w:ascii="宋体" w:hAnsi="宋体"/>
          <w:b/>
          <w:bCs/>
          <w:sz w:val="36"/>
          <w:szCs w:val="36"/>
        </w:rPr>
      </w:pPr>
      <w:r>
        <w:rPr>
          <w:rFonts w:hint="eastAsia" w:ascii="宋体" w:hAnsi="宋体"/>
          <w:b/>
          <w:bCs/>
          <w:sz w:val="36"/>
          <w:szCs w:val="36"/>
        </w:rPr>
        <w:t>四、投标文件的提交</w:t>
      </w:r>
    </w:p>
    <w:p>
      <w:pPr>
        <w:spacing w:line="360" w:lineRule="auto"/>
        <w:ind w:firstLine="520" w:firstLineChars="217"/>
        <w:jc w:val="left"/>
        <w:rPr>
          <w:rFonts w:ascii="宋体" w:hAnsi="宋体"/>
          <w:b/>
          <w:bCs/>
          <w:sz w:val="24"/>
          <w:szCs w:val="24"/>
        </w:rPr>
      </w:pPr>
      <w:r>
        <w:rPr>
          <w:rFonts w:hint="eastAsia" w:ascii="宋体" w:hAnsi="宋体"/>
          <w:b/>
          <w:bCs/>
          <w:sz w:val="24"/>
          <w:szCs w:val="24"/>
        </w:rPr>
        <w:t>12、投标文件的密封与标记</w:t>
      </w:r>
    </w:p>
    <w:p>
      <w:pPr>
        <w:spacing w:line="360" w:lineRule="auto"/>
        <w:outlineLvl w:val="0"/>
        <w:rPr>
          <w:rFonts w:ascii="宋体" w:hAnsi="宋体"/>
          <w:bCs/>
          <w:sz w:val="24"/>
          <w:szCs w:val="24"/>
        </w:rPr>
      </w:pPr>
      <w:r>
        <w:rPr>
          <w:rFonts w:ascii="宋体" w:hAnsi="宋体"/>
          <w:bCs/>
          <w:sz w:val="24"/>
          <w:szCs w:val="24"/>
        </w:rPr>
        <w:t xml:space="preserve">    1</w:t>
      </w:r>
      <w:r>
        <w:rPr>
          <w:rFonts w:hint="eastAsia" w:ascii="宋体" w:hAnsi="宋体"/>
          <w:bCs/>
          <w:sz w:val="24"/>
          <w:szCs w:val="24"/>
        </w:rPr>
        <w:t>2</w:t>
      </w:r>
      <w:r>
        <w:rPr>
          <w:rFonts w:ascii="宋体" w:hAnsi="宋体"/>
          <w:bCs/>
          <w:sz w:val="24"/>
          <w:szCs w:val="24"/>
        </w:rPr>
        <w:t xml:space="preserve">.1  </w:t>
      </w:r>
      <w:r>
        <w:rPr>
          <w:rFonts w:hint="eastAsia" w:ascii="宋体" w:hAnsi="宋体"/>
          <w:bCs/>
          <w:sz w:val="24"/>
          <w:szCs w:val="24"/>
        </w:rPr>
        <w:t>投标人应把投标文件正本和副本密封在两个内层包封和一个外层包封中，并在内层包封上正确标明“正本”或“副本”。</w:t>
      </w:r>
    </w:p>
    <w:p>
      <w:pPr>
        <w:spacing w:line="360" w:lineRule="auto"/>
        <w:ind w:firstLine="570"/>
        <w:rPr>
          <w:rFonts w:ascii="宋体" w:hAnsi="宋体"/>
          <w:bCs/>
          <w:sz w:val="24"/>
          <w:szCs w:val="24"/>
        </w:rPr>
      </w:pPr>
      <w:r>
        <w:rPr>
          <w:rFonts w:ascii="宋体" w:hAnsi="宋体"/>
          <w:bCs/>
          <w:sz w:val="24"/>
          <w:szCs w:val="24"/>
        </w:rPr>
        <w:t>1</w:t>
      </w:r>
      <w:r>
        <w:rPr>
          <w:rFonts w:hint="eastAsia" w:ascii="宋体" w:hAnsi="宋体"/>
          <w:bCs/>
          <w:sz w:val="24"/>
          <w:szCs w:val="24"/>
        </w:rPr>
        <w:t>2</w:t>
      </w:r>
      <w:r>
        <w:rPr>
          <w:rFonts w:ascii="宋体" w:hAnsi="宋体"/>
          <w:bCs/>
          <w:sz w:val="24"/>
          <w:szCs w:val="24"/>
        </w:rPr>
        <w:t>.2</w:t>
      </w:r>
      <w:r>
        <w:rPr>
          <w:rFonts w:hint="eastAsia" w:ascii="宋体" w:hAnsi="宋体"/>
          <w:bCs/>
          <w:sz w:val="24"/>
          <w:szCs w:val="24"/>
        </w:rPr>
        <w:t>内层和外层包封上都应注明</w:t>
      </w:r>
      <w:r>
        <w:rPr>
          <w:rFonts w:ascii="宋体" w:hAnsi="宋体"/>
          <w:bCs/>
          <w:sz w:val="24"/>
          <w:szCs w:val="24"/>
        </w:rPr>
        <w:t>:</w:t>
      </w:r>
    </w:p>
    <w:p>
      <w:pPr>
        <w:numPr>
          <w:ilvl w:val="0"/>
          <w:numId w:val="6"/>
        </w:numPr>
        <w:spacing w:line="360" w:lineRule="auto"/>
        <w:rPr>
          <w:rFonts w:ascii="宋体" w:hAnsi="宋体"/>
          <w:bCs/>
          <w:sz w:val="24"/>
          <w:szCs w:val="24"/>
        </w:rPr>
      </w:pPr>
      <w:r>
        <w:rPr>
          <w:rFonts w:hint="eastAsia" w:ascii="宋体" w:hAnsi="宋体"/>
          <w:bCs/>
          <w:sz w:val="24"/>
          <w:szCs w:val="24"/>
        </w:rPr>
        <w:t>招标方的名称和地址</w:t>
      </w:r>
    </w:p>
    <w:p>
      <w:pPr>
        <w:numPr>
          <w:ilvl w:val="0"/>
          <w:numId w:val="6"/>
        </w:numPr>
        <w:spacing w:line="360" w:lineRule="auto"/>
        <w:rPr>
          <w:rFonts w:ascii="宋体" w:hAnsi="宋体"/>
          <w:bCs/>
          <w:sz w:val="24"/>
          <w:szCs w:val="24"/>
        </w:rPr>
      </w:pPr>
      <w:r>
        <w:rPr>
          <w:rFonts w:hint="eastAsia" w:ascii="宋体" w:hAnsi="宋体"/>
          <w:bCs/>
          <w:sz w:val="24"/>
          <w:szCs w:val="24"/>
        </w:rPr>
        <w:t>项目名称和招标编号</w:t>
      </w:r>
    </w:p>
    <w:p>
      <w:pPr>
        <w:numPr>
          <w:ilvl w:val="0"/>
          <w:numId w:val="6"/>
        </w:numPr>
        <w:spacing w:line="360" w:lineRule="auto"/>
        <w:rPr>
          <w:rFonts w:ascii="宋体" w:hAnsi="宋体"/>
          <w:bCs/>
          <w:sz w:val="24"/>
          <w:szCs w:val="24"/>
        </w:rPr>
      </w:pPr>
      <w:r>
        <w:rPr>
          <w:rFonts w:hint="eastAsia" w:ascii="宋体" w:hAnsi="宋体"/>
          <w:bCs/>
          <w:sz w:val="24"/>
          <w:szCs w:val="24"/>
        </w:rPr>
        <w:t>本须知规定的开标日期和开标时间前不能启封的字样</w:t>
      </w:r>
    </w:p>
    <w:p>
      <w:pPr>
        <w:numPr>
          <w:ilvl w:val="0"/>
          <w:numId w:val="6"/>
        </w:numPr>
        <w:spacing w:line="360" w:lineRule="auto"/>
        <w:rPr>
          <w:rFonts w:ascii="宋体" w:hAnsi="宋体"/>
          <w:bCs/>
          <w:sz w:val="24"/>
          <w:szCs w:val="24"/>
        </w:rPr>
      </w:pPr>
      <w:r>
        <w:rPr>
          <w:rFonts w:hint="eastAsia" w:ascii="宋体" w:hAnsi="宋体"/>
          <w:bCs/>
          <w:sz w:val="24"/>
          <w:szCs w:val="24"/>
        </w:rPr>
        <w:t>投标人的名称和地址</w:t>
      </w:r>
    </w:p>
    <w:p>
      <w:pPr>
        <w:spacing w:line="360" w:lineRule="auto"/>
        <w:ind w:left="570"/>
        <w:rPr>
          <w:rFonts w:ascii="宋体" w:hAnsi="宋体"/>
          <w:bCs/>
          <w:sz w:val="24"/>
          <w:szCs w:val="24"/>
        </w:rPr>
      </w:pPr>
      <w:r>
        <w:rPr>
          <w:rFonts w:ascii="宋体" w:hAnsi="宋体"/>
          <w:bCs/>
          <w:sz w:val="24"/>
          <w:szCs w:val="24"/>
        </w:rPr>
        <w:t>1</w:t>
      </w:r>
      <w:r>
        <w:rPr>
          <w:rFonts w:hint="eastAsia" w:ascii="宋体" w:hAnsi="宋体"/>
          <w:bCs/>
          <w:sz w:val="24"/>
          <w:szCs w:val="24"/>
        </w:rPr>
        <w:t>2</w:t>
      </w:r>
      <w:r>
        <w:rPr>
          <w:rFonts w:ascii="宋体" w:hAnsi="宋体"/>
          <w:bCs/>
          <w:sz w:val="24"/>
          <w:szCs w:val="24"/>
        </w:rPr>
        <w:t>.3</w:t>
      </w:r>
      <w:r>
        <w:rPr>
          <w:rFonts w:hint="eastAsia" w:ascii="宋体" w:hAnsi="宋体"/>
          <w:bCs/>
          <w:sz w:val="24"/>
          <w:szCs w:val="24"/>
        </w:rPr>
        <w:t>内外层包封口均应加盖投标人企业公章。</w:t>
      </w:r>
    </w:p>
    <w:p>
      <w:pPr>
        <w:spacing w:line="360" w:lineRule="auto"/>
        <w:ind w:firstLine="570"/>
        <w:rPr>
          <w:rFonts w:ascii="宋体" w:hAnsi="宋体"/>
          <w:b/>
          <w:bCs/>
          <w:sz w:val="24"/>
          <w:szCs w:val="24"/>
        </w:rPr>
      </w:pPr>
      <w:r>
        <w:rPr>
          <w:rFonts w:ascii="宋体" w:hAnsi="宋体"/>
          <w:b/>
          <w:bCs/>
          <w:sz w:val="24"/>
          <w:szCs w:val="24"/>
        </w:rPr>
        <w:t>1</w:t>
      </w:r>
      <w:r>
        <w:rPr>
          <w:rFonts w:hint="eastAsia" w:ascii="宋体" w:hAnsi="宋体"/>
          <w:b/>
          <w:bCs/>
          <w:sz w:val="24"/>
          <w:szCs w:val="24"/>
        </w:rPr>
        <w:t>3、投标截止</w:t>
      </w:r>
    </w:p>
    <w:p>
      <w:pPr>
        <w:spacing w:line="360" w:lineRule="auto"/>
        <w:ind w:firstLine="570"/>
        <w:rPr>
          <w:rFonts w:ascii="宋体" w:hAnsi="宋体"/>
          <w:bCs/>
          <w:sz w:val="24"/>
          <w:szCs w:val="24"/>
        </w:rPr>
      </w:pPr>
      <w:r>
        <w:rPr>
          <w:rFonts w:ascii="宋体" w:hAnsi="宋体"/>
          <w:bCs/>
          <w:sz w:val="24"/>
          <w:szCs w:val="24"/>
        </w:rPr>
        <w:t>1</w:t>
      </w:r>
      <w:r>
        <w:rPr>
          <w:rFonts w:hint="eastAsia" w:ascii="宋体" w:hAnsi="宋体"/>
          <w:bCs/>
          <w:sz w:val="24"/>
          <w:szCs w:val="24"/>
        </w:rPr>
        <w:t>3.</w:t>
      </w:r>
      <w:r>
        <w:rPr>
          <w:rFonts w:ascii="宋体" w:hAnsi="宋体"/>
          <w:bCs/>
          <w:sz w:val="24"/>
          <w:szCs w:val="24"/>
        </w:rPr>
        <w:t xml:space="preserve">1 </w:t>
      </w:r>
      <w:r>
        <w:rPr>
          <w:rFonts w:hint="eastAsia" w:ascii="宋体" w:hAnsi="宋体"/>
          <w:bCs/>
          <w:sz w:val="24"/>
          <w:szCs w:val="24"/>
        </w:rPr>
        <w:t>投标截止期见投标人须知前附表。</w:t>
      </w:r>
    </w:p>
    <w:p>
      <w:pPr>
        <w:spacing w:line="360" w:lineRule="auto"/>
        <w:ind w:firstLine="570"/>
        <w:rPr>
          <w:rFonts w:ascii="宋体" w:hAnsi="宋体"/>
          <w:bCs/>
          <w:sz w:val="24"/>
          <w:szCs w:val="24"/>
        </w:rPr>
      </w:pPr>
      <w:r>
        <w:rPr>
          <w:rFonts w:ascii="宋体" w:hAnsi="宋体"/>
          <w:bCs/>
          <w:sz w:val="24"/>
          <w:szCs w:val="24"/>
        </w:rPr>
        <w:t>1</w:t>
      </w:r>
      <w:r>
        <w:rPr>
          <w:rFonts w:hint="eastAsia" w:ascii="宋体" w:hAnsi="宋体"/>
          <w:bCs/>
          <w:sz w:val="24"/>
          <w:szCs w:val="24"/>
        </w:rPr>
        <w:t>3.</w:t>
      </w:r>
      <w:r>
        <w:rPr>
          <w:rFonts w:ascii="宋体" w:hAnsi="宋体"/>
          <w:bCs/>
          <w:sz w:val="24"/>
          <w:szCs w:val="24"/>
        </w:rPr>
        <w:t>2</w:t>
      </w:r>
      <w:r>
        <w:rPr>
          <w:rFonts w:hint="eastAsia" w:ascii="宋体" w:hAnsi="宋体"/>
          <w:bCs/>
          <w:sz w:val="24"/>
          <w:szCs w:val="24"/>
        </w:rPr>
        <w:t>所有投标文件应在投标截止期前送达旷远能源股份有限公司---采购中心，地址：</w:t>
      </w:r>
      <w:r>
        <w:rPr>
          <w:rFonts w:hint="eastAsia" w:ascii="宋体" w:hAnsi="宋体"/>
          <w:b/>
          <w:bCs/>
          <w:sz w:val="24"/>
          <w:szCs w:val="24"/>
        </w:rPr>
        <w:t>福建省莆田市荔城区海丰中街998号旷远办公大楼6楼采购中心，吴丽芳18059595700</w:t>
      </w:r>
      <w:r>
        <w:rPr>
          <w:rFonts w:hint="eastAsia" w:ascii="宋体" w:hAnsi="宋体"/>
          <w:bCs/>
          <w:sz w:val="24"/>
          <w:szCs w:val="24"/>
        </w:rPr>
        <w:t>收，招标方将做好签收和保存工作。</w:t>
      </w:r>
    </w:p>
    <w:p>
      <w:pPr>
        <w:spacing w:line="360" w:lineRule="auto"/>
        <w:ind w:firstLine="570"/>
        <w:rPr>
          <w:rFonts w:ascii="宋体" w:hAnsi="宋体"/>
          <w:bCs/>
          <w:sz w:val="24"/>
          <w:szCs w:val="24"/>
        </w:rPr>
      </w:pPr>
      <w:r>
        <w:rPr>
          <w:rFonts w:ascii="宋体" w:hAnsi="宋体"/>
          <w:bCs/>
          <w:sz w:val="24"/>
          <w:szCs w:val="24"/>
        </w:rPr>
        <w:t>1</w:t>
      </w:r>
      <w:r>
        <w:rPr>
          <w:rFonts w:hint="eastAsia" w:ascii="宋体" w:hAnsi="宋体"/>
          <w:bCs/>
          <w:sz w:val="24"/>
          <w:szCs w:val="24"/>
        </w:rPr>
        <w:t>3.</w:t>
      </w:r>
      <w:r>
        <w:rPr>
          <w:rFonts w:ascii="宋体" w:hAnsi="宋体"/>
          <w:bCs/>
          <w:sz w:val="24"/>
          <w:szCs w:val="24"/>
        </w:rPr>
        <w:t>3</w:t>
      </w:r>
      <w:r>
        <w:rPr>
          <w:rFonts w:hint="eastAsia" w:ascii="宋体" w:hAnsi="宋体"/>
          <w:bCs/>
          <w:sz w:val="24"/>
          <w:szCs w:val="24"/>
        </w:rPr>
        <w:t>电报、电话、传真的投标概不接受。</w:t>
      </w:r>
    </w:p>
    <w:p>
      <w:pPr>
        <w:spacing w:line="360" w:lineRule="auto"/>
        <w:ind w:firstLine="570"/>
        <w:rPr>
          <w:rFonts w:ascii="宋体" w:hAnsi="宋体"/>
          <w:b/>
          <w:bCs/>
          <w:sz w:val="24"/>
          <w:szCs w:val="24"/>
        </w:rPr>
      </w:pPr>
      <w:r>
        <w:rPr>
          <w:rFonts w:ascii="宋体" w:hAnsi="宋体"/>
          <w:b/>
          <w:bCs/>
          <w:sz w:val="24"/>
          <w:szCs w:val="24"/>
        </w:rPr>
        <w:t>1</w:t>
      </w:r>
      <w:r>
        <w:rPr>
          <w:rFonts w:hint="eastAsia" w:ascii="宋体" w:hAnsi="宋体"/>
          <w:b/>
          <w:bCs/>
          <w:sz w:val="24"/>
          <w:szCs w:val="24"/>
        </w:rPr>
        <w:t>4、迟交的投标文件</w:t>
      </w:r>
    </w:p>
    <w:p>
      <w:pPr>
        <w:spacing w:line="360" w:lineRule="auto"/>
        <w:ind w:firstLine="570"/>
        <w:rPr>
          <w:rFonts w:ascii="宋体" w:hAnsi="宋体"/>
          <w:bCs/>
          <w:sz w:val="24"/>
          <w:szCs w:val="24"/>
        </w:rPr>
      </w:pPr>
      <w:r>
        <w:rPr>
          <w:rFonts w:ascii="宋体" w:hAnsi="宋体"/>
          <w:bCs/>
          <w:sz w:val="24"/>
          <w:szCs w:val="24"/>
        </w:rPr>
        <w:t>1</w:t>
      </w:r>
      <w:r>
        <w:rPr>
          <w:rFonts w:hint="eastAsia" w:ascii="宋体" w:hAnsi="宋体"/>
          <w:bCs/>
          <w:sz w:val="24"/>
          <w:szCs w:val="24"/>
        </w:rPr>
        <w:t>4.</w:t>
      </w:r>
      <w:r>
        <w:rPr>
          <w:rFonts w:ascii="宋体" w:hAnsi="宋体"/>
          <w:bCs/>
          <w:sz w:val="24"/>
          <w:szCs w:val="24"/>
        </w:rPr>
        <w:t>1</w:t>
      </w:r>
      <w:r>
        <w:rPr>
          <w:rFonts w:hint="eastAsia" w:ascii="宋体" w:hAnsi="宋体"/>
          <w:bCs/>
          <w:sz w:val="24"/>
          <w:szCs w:val="24"/>
        </w:rPr>
        <w:t>招标方将拒绝在投标截止期后交到的投标文件。</w:t>
      </w:r>
    </w:p>
    <w:p>
      <w:pPr>
        <w:spacing w:line="360" w:lineRule="auto"/>
        <w:ind w:firstLine="422" w:firstLineChars="176"/>
        <w:rPr>
          <w:rFonts w:ascii="宋体" w:hAnsi="宋体"/>
          <w:b/>
          <w:bCs/>
          <w:sz w:val="24"/>
          <w:szCs w:val="24"/>
        </w:rPr>
      </w:pPr>
      <w:r>
        <w:rPr>
          <w:rFonts w:ascii="宋体" w:hAnsi="宋体"/>
          <w:b/>
          <w:bCs/>
          <w:sz w:val="24"/>
          <w:szCs w:val="24"/>
        </w:rPr>
        <w:t xml:space="preserve"> 1</w:t>
      </w:r>
      <w:r>
        <w:rPr>
          <w:rFonts w:hint="eastAsia" w:ascii="宋体" w:hAnsi="宋体"/>
          <w:b/>
          <w:bCs/>
          <w:sz w:val="24"/>
          <w:szCs w:val="24"/>
        </w:rPr>
        <w:t>5、投标文件的修改与撤回</w:t>
      </w:r>
    </w:p>
    <w:p>
      <w:pPr>
        <w:spacing w:line="360" w:lineRule="auto"/>
        <w:outlineLvl w:val="0"/>
        <w:rPr>
          <w:rFonts w:ascii="宋体" w:hAnsi="宋体"/>
          <w:bCs/>
          <w:sz w:val="24"/>
          <w:szCs w:val="24"/>
        </w:rPr>
      </w:pPr>
      <w:r>
        <w:rPr>
          <w:rFonts w:ascii="宋体" w:hAnsi="宋体"/>
          <w:bCs/>
          <w:sz w:val="24"/>
          <w:szCs w:val="24"/>
        </w:rPr>
        <w:t>1</w:t>
      </w:r>
      <w:r>
        <w:rPr>
          <w:rFonts w:hint="eastAsia" w:ascii="宋体" w:hAnsi="宋体"/>
          <w:bCs/>
          <w:sz w:val="24"/>
          <w:szCs w:val="24"/>
        </w:rPr>
        <w:t>5</w:t>
      </w:r>
      <w:r>
        <w:rPr>
          <w:rFonts w:ascii="宋体" w:hAnsi="宋体"/>
          <w:bCs/>
          <w:sz w:val="24"/>
          <w:szCs w:val="24"/>
        </w:rPr>
        <w:t>.1</w:t>
      </w:r>
      <w:r>
        <w:rPr>
          <w:rFonts w:hint="eastAsia" w:ascii="宋体" w:hAnsi="宋体"/>
          <w:bCs/>
          <w:sz w:val="24"/>
          <w:szCs w:val="24"/>
        </w:rPr>
        <w:t>投标人在投标截止期前，可以以书面形式或邮件形式修改或撤回其投标文件。</w:t>
      </w:r>
    </w:p>
    <w:p>
      <w:pPr>
        <w:spacing w:line="360" w:lineRule="auto"/>
        <w:rPr>
          <w:rFonts w:ascii="宋体" w:hAnsi="宋体"/>
          <w:bCs/>
          <w:sz w:val="24"/>
          <w:szCs w:val="24"/>
        </w:rPr>
      </w:pPr>
      <w:r>
        <w:rPr>
          <w:rFonts w:ascii="宋体" w:hAnsi="宋体"/>
          <w:bCs/>
          <w:sz w:val="24"/>
          <w:szCs w:val="24"/>
        </w:rPr>
        <w:t>1</w:t>
      </w:r>
      <w:r>
        <w:rPr>
          <w:rFonts w:hint="eastAsia" w:ascii="宋体" w:hAnsi="宋体"/>
          <w:bCs/>
          <w:sz w:val="24"/>
          <w:szCs w:val="24"/>
        </w:rPr>
        <w:t>5</w:t>
      </w:r>
      <w:r>
        <w:rPr>
          <w:rFonts w:ascii="宋体" w:hAnsi="宋体"/>
          <w:bCs/>
          <w:sz w:val="24"/>
          <w:szCs w:val="24"/>
        </w:rPr>
        <w:t xml:space="preserve">.2 </w:t>
      </w:r>
      <w:r>
        <w:rPr>
          <w:rFonts w:hint="eastAsia" w:ascii="宋体" w:hAnsi="宋体"/>
          <w:bCs/>
          <w:sz w:val="24"/>
          <w:szCs w:val="24"/>
        </w:rPr>
        <w:t>投标人的修改或撤回通知，应按本须知第</w:t>
      </w:r>
      <w:r>
        <w:rPr>
          <w:rFonts w:ascii="宋体" w:hAnsi="宋体"/>
          <w:bCs/>
          <w:sz w:val="24"/>
          <w:szCs w:val="24"/>
        </w:rPr>
        <w:t>1</w:t>
      </w:r>
      <w:r>
        <w:rPr>
          <w:rFonts w:hint="eastAsia" w:ascii="宋体" w:hAnsi="宋体"/>
          <w:bCs/>
          <w:sz w:val="24"/>
          <w:szCs w:val="24"/>
        </w:rPr>
        <w:t>2条、第</w:t>
      </w:r>
      <w:r>
        <w:rPr>
          <w:rFonts w:ascii="宋体" w:hAnsi="宋体"/>
          <w:bCs/>
          <w:sz w:val="24"/>
          <w:szCs w:val="24"/>
        </w:rPr>
        <w:t>1</w:t>
      </w:r>
      <w:r>
        <w:rPr>
          <w:rFonts w:hint="eastAsia" w:ascii="宋体" w:hAnsi="宋体"/>
          <w:bCs/>
          <w:sz w:val="24"/>
          <w:szCs w:val="24"/>
        </w:rPr>
        <w:t>3条和第14条的规定办理，并在内层和外层包封上标明“修改”或“撤回”字样。</w:t>
      </w:r>
    </w:p>
    <w:p>
      <w:pPr>
        <w:spacing w:line="360" w:lineRule="auto"/>
        <w:rPr>
          <w:rFonts w:ascii="宋体" w:hAnsi="宋体"/>
          <w:b/>
          <w:bCs/>
          <w:sz w:val="36"/>
          <w:szCs w:val="36"/>
        </w:rPr>
      </w:pPr>
      <w:r>
        <w:rPr>
          <w:rFonts w:ascii="宋体" w:hAnsi="宋体"/>
          <w:bCs/>
          <w:sz w:val="24"/>
          <w:szCs w:val="24"/>
        </w:rPr>
        <w:t>1</w:t>
      </w:r>
      <w:r>
        <w:rPr>
          <w:rFonts w:hint="eastAsia" w:ascii="宋体" w:hAnsi="宋体"/>
          <w:bCs/>
          <w:sz w:val="24"/>
          <w:szCs w:val="24"/>
        </w:rPr>
        <w:t>5</w:t>
      </w:r>
      <w:r>
        <w:rPr>
          <w:rFonts w:ascii="宋体" w:hAnsi="宋体"/>
          <w:bCs/>
          <w:sz w:val="24"/>
          <w:szCs w:val="24"/>
        </w:rPr>
        <w:t xml:space="preserve">.3 </w:t>
      </w:r>
      <w:r>
        <w:rPr>
          <w:rFonts w:hint="eastAsia" w:ascii="宋体" w:hAnsi="宋体"/>
          <w:bCs/>
          <w:spacing w:val="-10"/>
          <w:sz w:val="24"/>
          <w:szCs w:val="24"/>
        </w:rPr>
        <w:t>在投标截止期后不得修改或撤回投标文件，否则将取消投标资格</w:t>
      </w:r>
      <w:r>
        <w:rPr>
          <w:rFonts w:hint="eastAsia" w:ascii="宋体" w:hAnsi="宋体"/>
          <w:bCs/>
          <w:sz w:val="24"/>
          <w:szCs w:val="24"/>
        </w:rPr>
        <w:t>。</w:t>
      </w:r>
    </w:p>
    <w:p>
      <w:pPr>
        <w:pStyle w:val="11"/>
        <w:widowControl/>
        <w:shd w:val="clear" w:color="auto" w:fill="FFFFFF"/>
        <w:spacing w:beforeAutospacing="0" w:afterAutospacing="0" w:line="570" w:lineRule="atLeast"/>
        <w:jc w:val="both"/>
        <w:rPr>
          <w:rFonts w:hAnsi="宋体"/>
          <w:bCs/>
          <w:szCs w:val="24"/>
        </w:rPr>
      </w:pPr>
    </w:p>
    <w:p>
      <w:pPr>
        <w:spacing w:line="360" w:lineRule="auto"/>
        <w:jc w:val="center"/>
        <w:rPr>
          <w:rFonts w:ascii="宋体" w:hAnsi="宋体"/>
          <w:b/>
          <w:bCs/>
          <w:sz w:val="36"/>
          <w:szCs w:val="36"/>
        </w:rPr>
      </w:pPr>
      <w:r>
        <w:rPr>
          <w:rFonts w:hint="eastAsia" w:ascii="宋体" w:hAnsi="宋体"/>
          <w:b/>
          <w:bCs/>
          <w:sz w:val="36"/>
          <w:szCs w:val="36"/>
        </w:rPr>
        <w:t>五、开标与评标</w:t>
      </w:r>
    </w:p>
    <w:p>
      <w:pPr>
        <w:spacing w:line="360" w:lineRule="auto"/>
        <w:rPr>
          <w:rFonts w:ascii="宋体" w:hAnsi="宋体"/>
          <w:b/>
          <w:bCs/>
          <w:sz w:val="24"/>
          <w:szCs w:val="24"/>
        </w:rPr>
      </w:pPr>
      <w:r>
        <w:rPr>
          <w:rFonts w:hint="eastAsia" w:ascii="宋体" w:hAnsi="宋体"/>
          <w:b/>
          <w:bCs/>
          <w:sz w:val="24"/>
          <w:szCs w:val="24"/>
        </w:rPr>
        <w:t>16、开标</w:t>
      </w:r>
    </w:p>
    <w:p>
      <w:pPr>
        <w:spacing w:line="360" w:lineRule="auto"/>
        <w:ind w:firstLine="525"/>
        <w:rPr>
          <w:rFonts w:ascii="宋体" w:hAnsi="宋体"/>
          <w:bCs/>
          <w:sz w:val="24"/>
          <w:szCs w:val="24"/>
        </w:rPr>
      </w:pPr>
      <w:r>
        <w:rPr>
          <w:rFonts w:hint="eastAsia" w:ascii="宋体" w:hAnsi="宋体"/>
          <w:bCs/>
          <w:sz w:val="24"/>
          <w:szCs w:val="24"/>
        </w:rPr>
        <w:t>招标单位将自行组织进行。</w:t>
      </w:r>
    </w:p>
    <w:p>
      <w:pPr>
        <w:spacing w:line="360" w:lineRule="auto"/>
        <w:rPr>
          <w:rFonts w:ascii="宋体" w:hAnsi="宋体"/>
          <w:b/>
          <w:bCs/>
          <w:sz w:val="24"/>
          <w:szCs w:val="24"/>
        </w:rPr>
      </w:pPr>
      <w:r>
        <w:rPr>
          <w:rFonts w:hint="eastAsia" w:ascii="宋体" w:hAnsi="宋体"/>
          <w:b/>
          <w:bCs/>
          <w:sz w:val="24"/>
          <w:szCs w:val="24"/>
        </w:rPr>
        <w:t>17、投标文件的审查与响应性的确定</w:t>
      </w:r>
    </w:p>
    <w:p>
      <w:pPr>
        <w:spacing w:line="360" w:lineRule="auto"/>
        <w:rPr>
          <w:rFonts w:ascii="宋体" w:hAnsi="宋体"/>
          <w:bCs/>
          <w:sz w:val="24"/>
          <w:szCs w:val="24"/>
        </w:rPr>
      </w:pPr>
      <w:r>
        <w:rPr>
          <w:rFonts w:hint="eastAsia" w:ascii="宋体" w:hAnsi="宋体"/>
          <w:bCs/>
          <w:sz w:val="24"/>
          <w:szCs w:val="24"/>
        </w:rPr>
        <w:t xml:space="preserve"> 17.1 在详细评标之前，招标人将首先确定每份投标文件是否符合本须知的各项要求及是否实质上响应了招标文件的要求，不符合要求的投标文件将被拒绝。</w:t>
      </w:r>
    </w:p>
    <w:p>
      <w:pPr>
        <w:spacing w:line="360" w:lineRule="auto"/>
        <w:rPr>
          <w:rFonts w:ascii="宋体" w:hAnsi="宋体"/>
          <w:bCs/>
          <w:color w:val="FF0000"/>
          <w:sz w:val="24"/>
          <w:szCs w:val="24"/>
        </w:rPr>
      </w:pPr>
      <w:r>
        <w:rPr>
          <w:rFonts w:hint="eastAsia" w:ascii="宋体" w:hAnsi="宋体"/>
          <w:bCs/>
          <w:sz w:val="24"/>
          <w:szCs w:val="24"/>
        </w:rPr>
        <w:t xml:space="preserve"> 17.2 实质上响应招标文件要求的投标文件，应与招标文件的所有规定、要求、条件、条款和规范相符，无显著差异和保留。</w:t>
      </w:r>
    </w:p>
    <w:p>
      <w:pPr>
        <w:spacing w:line="360" w:lineRule="auto"/>
        <w:rPr>
          <w:rFonts w:ascii="宋体" w:hAnsi="宋体"/>
          <w:b/>
          <w:bCs/>
          <w:sz w:val="24"/>
          <w:szCs w:val="24"/>
        </w:rPr>
      </w:pPr>
      <w:r>
        <w:rPr>
          <w:rFonts w:hint="eastAsia" w:ascii="宋体" w:hAnsi="宋体"/>
          <w:b/>
          <w:bCs/>
          <w:sz w:val="24"/>
          <w:szCs w:val="24"/>
        </w:rPr>
        <w:t>18、投标文件的澄清</w:t>
      </w:r>
    </w:p>
    <w:p>
      <w:pPr>
        <w:spacing w:line="360" w:lineRule="auto"/>
        <w:rPr>
          <w:rFonts w:ascii="宋体" w:hAnsi="宋体"/>
          <w:bCs/>
          <w:sz w:val="24"/>
          <w:szCs w:val="24"/>
        </w:rPr>
      </w:pPr>
      <w:r>
        <w:rPr>
          <w:rFonts w:hint="eastAsia" w:ascii="宋体" w:hAnsi="宋体"/>
          <w:bCs/>
          <w:sz w:val="24"/>
          <w:szCs w:val="24"/>
        </w:rPr>
        <w:t xml:space="preserve">    在评标过程中，招标人可随时要求某一投标人澄清其投标文件内容，投标人应采用书面形式或邮件形式予以答复，但该答复不能改变投标文件的实质性内容及投标价格（除第19条外）。</w:t>
      </w:r>
    </w:p>
    <w:p>
      <w:pPr>
        <w:spacing w:line="360" w:lineRule="auto"/>
        <w:rPr>
          <w:rFonts w:ascii="宋体" w:hAnsi="宋体"/>
          <w:b/>
          <w:bCs/>
          <w:sz w:val="24"/>
          <w:szCs w:val="24"/>
        </w:rPr>
      </w:pPr>
      <w:r>
        <w:rPr>
          <w:rFonts w:hint="eastAsia" w:ascii="宋体" w:hAnsi="宋体"/>
          <w:b/>
          <w:bCs/>
          <w:sz w:val="24"/>
          <w:szCs w:val="24"/>
        </w:rPr>
        <w:t>19、错误的改正</w:t>
      </w:r>
    </w:p>
    <w:p>
      <w:pPr>
        <w:spacing w:line="360" w:lineRule="auto"/>
        <w:rPr>
          <w:rFonts w:ascii="宋体" w:hAnsi="宋体"/>
          <w:bCs/>
          <w:sz w:val="24"/>
          <w:szCs w:val="24"/>
        </w:rPr>
      </w:pPr>
      <w:r>
        <w:rPr>
          <w:rFonts w:hint="eastAsia" w:ascii="宋体" w:hAnsi="宋体"/>
          <w:bCs/>
          <w:sz w:val="24"/>
          <w:szCs w:val="24"/>
        </w:rPr>
        <w:t xml:space="preserve">    19.1 招标人将对实质上响应招标文件要求的投标文件进行校核，如发现有计算错误，改正原则如下：</w:t>
      </w:r>
    </w:p>
    <w:p>
      <w:pPr>
        <w:spacing w:line="360" w:lineRule="auto"/>
        <w:rPr>
          <w:rFonts w:ascii="宋体" w:hAnsi="宋体"/>
          <w:bCs/>
          <w:sz w:val="24"/>
          <w:szCs w:val="24"/>
        </w:rPr>
      </w:pPr>
      <w:r>
        <w:rPr>
          <w:rFonts w:hint="eastAsia" w:ascii="宋体" w:hAnsi="宋体"/>
          <w:bCs/>
          <w:sz w:val="24"/>
          <w:szCs w:val="24"/>
        </w:rPr>
        <w:t xml:space="preserve">    (1) 当用数字表示的数额与用文字表示的数额不一致时，以文字为准；</w:t>
      </w:r>
    </w:p>
    <w:p>
      <w:pPr>
        <w:spacing w:line="360" w:lineRule="auto"/>
        <w:rPr>
          <w:rFonts w:ascii="宋体" w:hAnsi="宋体"/>
          <w:bCs/>
          <w:sz w:val="24"/>
          <w:szCs w:val="24"/>
        </w:rPr>
      </w:pPr>
      <w:r>
        <w:rPr>
          <w:rFonts w:hint="eastAsia" w:ascii="宋体" w:hAnsi="宋体"/>
          <w:bCs/>
          <w:sz w:val="24"/>
          <w:szCs w:val="24"/>
        </w:rPr>
        <w:t xml:space="preserve">    (2) 当单价、总价不一致时，以总价为准，修改单价。</w:t>
      </w:r>
    </w:p>
    <w:p>
      <w:pPr>
        <w:pStyle w:val="11"/>
        <w:widowControl/>
        <w:shd w:val="clear" w:color="auto" w:fill="FFFFFF"/>
        <w:spacing w:beforeAutospacing="0" w:afterAutospacing="0" w:line="570" w:lineRule="atLeast"/>
        <w:jc w:val="both"/>
        <w:rPr>
          <w:rFonts w:hAnsi="宋体"/>
          <w:bCs/>
          <w:szCs w:val="24"/>
        </w:rPr>
      </w:pPr>
      <w:r>
        <w:rPr>
          <w:rFonts w:hint="eastAsia" w:ascii="宋体" w:hAnsi="宋体"/>
          <w:bCs/>
          <w:szCs w:val="24"/>
        </w:rPr>
        <w:t>19.2 招标人将按上述原则调整投标文件报价。在投标人同意后对投标人起约束作用。如果投标人不接受改正后的报价，则其投标文件将被拒绝。</w:t>
      </w:r>
    </w:p>
    <w:p>
      <w:pPr>
        <w:spacing w:line="360" w:lineRule="auto"/>
        <w:rPr>
          <w:rFonts w:ascii="宋体" w:hAnsi="宋体"/>
          <w:b/>
          <w:bCs/>
          <w:sz w:val="24"/>
          <w:szCs w:val="24"/>
        </w:rPr>
      </w:pPr>
      <w:r>
        <w:rPr>
          <w:rFonts w:hint="eastAsia" w:ascii="宋体" w:hAnsi="宋体"/>
          <w:b/>
          <w:bCs/>
          <w:sz w:val="24"/>
          <w:szCs w:val="24"/>
        </w:rPr>
        <w:t>20、投标文件的评价与比较</w:t>
      </w:r>
    </w:p>
    <w:p>
      <w:pPr>
        <w:spacing w:line="360" w:lineRule="auto"/>
        <w:ind w:firstLine="570"/>
        <w:rPr>
          <w:rFonts w:ascii="宋体" w:hAnsi="宋体"/>
          <w:bCs/>
          <w:sz w:val="24"/>
          <w:szCs w:val="24"/>
        </w:rPr>
      </w:pPr>
      <w:r>
        <w:rPr>
          <w:rFonts w:hint="eastAsia" w:ascii="宋体" w:hAnsi="宋体"/>
          <w:bCs/>
          <w:sz w:val="24"/>
          <w:szCs w:val="24"/>
        </w:rPr>
        <w:t>20.1招标人评标时将对各投标文件按以下内容进行评分。</w:t>
      </w:r>
    </w:p>
    <w:p>
      <w:pPr>
        <w:spacing w:line="360" w:lineRule="auto"/>
        <w:ind w:firstLine="480" w:firstLineChars="200"/>
        <w:rPr>
          <w:rFonts w:ascii="宋体" w:hAnsi="宋体"/>
          <w:bCs/>
          <w:sz w:val="24"/>
          <w:szCs w:val="24"/>
        </w:rPr>
      </w:pPr>
      <w:r>
        <w:rPr>
          <w:rFonts w:hint="eastAsia" w:ascii="宋体" w:hAnsi="宋体"/>
          <w:bCs/>
          <w:sz w:val="24"/>
          <w:szCs w:val="24"/>
        </w:rPr>
        <w:t xml:space="preserve">20.2  应标要求                                 </w:t>
      </w:r>
    </w:p>
    <w:p>
      <w:pPr>
        <w:spacing w:line="360" w:lineRule="auto"/>
        <w:ind w:firstLine="480" w:firstLineChars="200"/>
        <w:rPr>
          <w:rFonts w:ascii="宋体" w:hAnsi="宋体"/>
          <w:bCs/>
          <w:sz w:val="24"/>
          <w:szCs w:val="24"/>
        </w:rPr>
      </w:pPr>
      <w:r>
        <w:rPr>
          <w:rFonts w:hint="eastAsia" w:ascii="宋体" w:hAnsi="宋体"/>
          <w:bCs/>
          <w:sz w:val="24"/>
          <w:szCs w:val="24"/>
        </w:rPr>
        <w:t>①具有经年检合格的企业法人营业执照；</w:t>
      </w:r>
    </w:p>
    <w:p>
      <w:pPr>
        <w:spacing w:line="360" w:lineRule="auto"/>
        <w:ind w:firstLine="480" w:firstLineChars="200"/>
        <w:rPr>
          <w:rFonts w:ascii="宋体" w:hAnsi="宋体"/>
          <w:bCs/>
          <w:sz w:val="24"/>
          <w:szCs w:val="24"/>
        </w:rPr>
      </w:pPr>
      <w:r>
        <w:rPr>
          <w:rFonts w:hint="eastAsia" w:ascii="宋体" w:hAnsi="宋体"/>
          <w:bCs/>
          <w:sz w:val="24"/>
          <w:szCs w:val="24"/>
        </w:rPr>
        <w:t>②投标代表人的法人授权委托书。</w:t>
      </w:r>
    </w:p>
    <w:p>
      <w:pPr>
        <w:spacing w:line="360" w:lineRule="auto"/>
        <w:ind w:left="570"/>
        <w:outlineLvl w:val="0"/>
        <w:rPr>
          <w:rFonts w:ascii="宋体" w:hAnsi="宋体"/>
          <w:bCs/>
          <w:sz w:val="24"/>
          <w:szCs w:val="24"/>
        </w:rPr>
      </w:pPr>
      <w:r>
        <w:rPr>
          <w:rFonts w:hint="eastAsia" w:ascii="宋体" w:hAnsi="宋体"/>
          <w:bCs/>
          <w:sz w:val="24"/>
          <w:szCs w:val="24"/>
        </w:rPr>
        <w:t>20.3  评标</w:t>
      </w:r>
    </w:p>
    <w:p>
      <w:pPr>
        <w:spacing w:line="360" w:lineRule="auto"/>
        <w:ind w:left="102" w:leftChars="49" w:firstLine="448" w:firstLineChars="187"/>
        <w:rPr>
          <w:rFonts w:ascii="宋体" w:hAnsi="宋体"/>
          <w:bCs/>
          <w:sz w:val="24"/>
          <w:szCs w:val="24"/>
        </w:rPr>
      </w:pPr>
      <w:r>
        <w:rPr>
          <w:rFonts w:hint="eastAsia" w:ascii="宋体" w:hAnsi="宋体"/>
          <w:bCs/>
          <w:sz w:val="24"/>
          <w:szCs w:val="24"/>
        </w:rPr>
        <w:t>具体细则由招标人确定。</w:t>
      </w: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Fonts w:hAnsi="宋体"/>
          <w:bCs/>
          <w:szCs w:val="24"/>
        </w:rPr>
      </w:pPr>
    </w:p>
    <w:p>
      <w:pPr>
        <w:spacing w:line="360" w:lineRule="auto"/>
        <w:jc w:val="center"/>
        <w:rPr>
          <w:rFonts w:ascii="宋体" w:hAnsi="宋体"/>
          <w:b/>
          <w:bCs/>
          <w:sz w:val="36"/>
          <w:szCs w:val="36"/>
        </w:rPr>
      </w:pPr>
      <w:r>
        <w:rPr>
          <w:rFonts w:hint="eastAsia" w:ascii="宋体" w:hAnsi="宋体"/>
          <w:b/>
          <w:bCs/>
          <w:sz w:val="36"/>
          <w:szCs w:val="36"/>
        </w:rPr>
        <w:t>六、定标与合同签订</w:t>
      </w:r>
    </w:p>
    <w:p>
      <w:pPr>
        <w:spacing w:line="360" w:lineRule="auto"/>
        <w:outlineLvl w:val="0"/>
        <w:rPr>
          <w:rFonts w:ascii="宋体" w:hAnsi="宋体"/>
          <w:b/>
          <w:bCs/>
          <w:sz w:val="24"/>
          <w:szCs w:val="24"/>
        </w:rPr>
      </w:pPr>
      <w:r>
        <w:rPr>
          <w:rFonts w:hint="eastAsia" w:ascii="宋体" w:hAnsi="宋体"/>
          <w:b/>
          <w:bCs/>
          <w:sz w:val="24"/>
          <w:szCs w:val="24"/>
        </w:rPr>
        <w:t xml:space="preserve"> 21、定标</w:t>
      </w:r>
    </w:p>
    <w:p>
      <w:pPr>
        <w:spacing w:line="360" w:lineRule="auto"/>
        <w:rPr>
          <w:rFonts w:ascii="宋体" w:hAnsi="宋体"/>
          <w:bCs/>
          <w:sz w:val="24"/>
          <w:szCs w:val="24"/>
        </w:rPr>
      </w:pPr>
      <w:r>
        <w:rPr>
          <w:rFonts w:hint="eastAsia" w:ascii="宋体" w:hAnsi="宋体"/>
          <w:bCs/>
          <w:sz w:val="24"/>
          <w:szCs w:val="24"/>
        </w:rPr>
        <w:t xml:space="preserve">    招标人在确定中标人后将“中标通知书”发给中标人，并将招标结果通知所有未中标的单位，但不说明理由。</w:t>
      </w:r>
    </w:p>
    <w:p>
      <w:pPr>
        <w:spacing w:line="360" w:lineRule="auto"/>
        <w:outlineLvl w:val="0"/>
        <w:rPr>
          <w:rFonts w:ascii="宋体" w:hAnsi="宋体"/>
          <w:b/>
          <w:bCs/>
          <w:sz w:val="24"/>
          <w:szCs w:val="24"/>
        </w:rPr>
      </w:pPr>
      <w:r>
        <w:rPr>
          <w:rFonts w:hint="eastAsia" w:ascii="宋体" w:hAnsi="宋体"/>
          <w:b/>
          <w:bCs/>
          <w:sz w:val="24"/>
          <w:szCs w:val="24"/>
        </w:rPr>
        <w:t>22、合同签订</w:t>
      </w:r>
    </w:p>
    <w:p>
      <w:pPr>
        <w:spacing w:line="360" w:lineRule="auto"/>
        <w:rPr>
          <w:rFonts w:ascii="宋体" w:hAnsi="宋体"/>
          <w:bCs/>
          <w:sz w:val="24"/>
          <w:szCs w:val="24"/>
        </w:rPr>
      </w:pPr>
      <w:r>
        <w:rPr>
          <w:rFonts w:hint="eastAsia" w:ascii="宋体" w:hAnsi="宋体"/>
          <w:bCs/>
          <w:sz w:val="24"/>
          <w:szCs w:val="24"/>
        </w:rPr>
        <w:t xml:space="preserve">   中标人应在收到“中标通知书”后即按招标、投标文件及实际技术要求与招标人进行技术交底，并根据《中华人民共和国民法典》，按照招标文件、投标文件等有关内容与招标人签订合同。    </w:t>
      </w:r>
    </w:p>
    <w:p>
      <w:pPr>
        <w:spacing w:line="360" w:lineRule="auto"/>
        <w:rPr>
          <w:rFonts w:ascii="宋体" w:hAnsi="宋体"/>
          <w:bCs/>
          <w:color w:val="FF0000"/>
          <w:sz w:val="24"/>
          <w:szCs w:val="24"/>
        </w:rPr>
      </w:pPr>
    </w:p>
    <w:p>
      <w:pPr>
        <w:spacing w:line="360" w:lineRule="auto"/>
        <w:rPr>
          <w:rFonts w:ascii="宋体" w:hAnsi="宋体"/>
          <w:bCs/>
          <w:color w:val="FF0000"/>
          <w:sz w:val="24"/>
          <w:szCs w:val="24"/>
        </w:rPr>
      </w:pPr>
    </w:p>
    <w:p>
      <w:pPr>
        <w:spacing w:line="360" w:lineRule="auto"/>
        <w:jc w:val="center"/>
        <w:rPr>
          <w:rFonts w:ascii="宋体" w:hAnsi="宋体"/>
          <w:b/>
          <w:bCs/>
          <w:sz w:val="36"/>
          <w:szCs w:val="36"/>
        </w:rPr>
      </w:pPr>
      <w:r>
        <w:rPr>
          <w:rFonts w:hint="eastAsia" w:ascii="宋体" w:hAnsi="宋体"/>
          <w:b/>
          <w:bCs/>
          <w:sz w:val="36"/>
          <w:szCs w:val="36"/>
        </w:rPr>
        <w:t>七、 其    它</w:t>
      </w:r>
    </w:p>
    <w:p>
      <w:pPr>
        <w:spacing w:line="360" w:lineRule="auto"/>
        <w:rPr>
          <w:rFonts w:ascii="宋体" w:hAnsi="宋体"/>
          <w:b/>
          <w:bCs/>
          <w:sz w:val="24"/>
          <w:szCs w:val="24"/>
        </w:rPr>
      </w:pPr>
      <w:r>
        <w:rPr>
          <w:rFonts w:hint="eastAsia" w:ascii="宋体" w:hAnsi="宋体"/>
          <w:b/>
          <w:bCs/>
          <w:sz w:val="24"/>
          <w:szCs w:val="24"/>
        </w:rPr>
        <w:t>23、其它需要说明的事项</w:t>
      </w:r>
    </w:p>
    <w:p>
      <w:pPr>
        <w:spacing w:line="360" w:lineRule="auto"/>
        <w:rPr>
          <w:rFonts w:ascii="宋体" w:hAnsi="宋体"/>
          <w:bCs/>
          <w:sz w:val="24"/>
          <w:szCs w:val="24"/>
        </w:rPr>
      </w:pPr>
      <w:r>
        <w:rPr>
          <w:rFonts w:hint="eastAsia" w:ascii="宋体" w:hAnsi="宋体"/>
          <w:bCs/>
          <w:sz w:val="24"/>
          <w:szCs w:val="24"/>
        </w:rPr>
        <w:t xml:space="preserve">    23.1 凡有下列情况之一者，投标文件将被视为无效：</w:t>
      </w:r>
    </w:p>
    <w:p>
      <w:pPr>
        <w:spacing w:line="360" w:lineRule="auto"/>
        <w:outlineLvl w:val="0"/>
        <w:rPr>
          <w:rFonts w:ascii="宋体" w:hAnsi="宋体"/>
          <w:bCs/>
          <w:sz w:val="24"/>
          <w:szCs w:val="24"/>
        </w:rPr>
      </w:pPr>
      <w:r>
        <w:rPr>
          <w:rFonts w:hint="eastAsia" w:ascii="宋体" w:hAnsi="宋体"/>
          <w:bCs/>
          <w:sz w:val="24"/>
          <w:szCs w:val="24"/>
        </w:rPr>
        <w:t xml:space="preserve">    (1)  投标截止时间之后送达的投标文件；</w:t>
      </w:r>
    </w:p>
    <w:p>
      <w:pPr>
        <w:spacing w:line="360" w:lineRule="auto"/>
        <w:rPr>
          <w:rFonts w:ascii="宋体" w:hAnsi="宋体"/>
          <w:bCs/>
          <w:sz w:val="24"/>
          <w:szCs w:val="24"/>
        </w:rPr>
      </w:pPr>
      <w:r>
        <w:rPr>
          <w:rFonts w:hint="eastAsia" w:ascii="宋体" w:hAnsi="宋体"/>
          <w:bCs/>
          <w:sz w:val="24"/>
          <w:szCs w:val="24"/>
        </w:rPr>
        <w:t xml:space="preserve">    (2)  未按招标文件要求进行密封；</w:t>
      </w:r>
    </w:p>
    <w:p>
      <w:pPr>
        <w:spacing w:line="360" w:lineRule="auto"/>
        <w:rPr>
          <w:rFonts w:ascii="宋体" w:hAnsi="宋体"/>
          <w:bCs/>
          <w:sz w:val="24"/>
          <w:szCs w:val="24"/>
        </w:rPr>
      </w:pPr>
      <w:r>
        <w:rPr>
          <w:rFonts w:hint="eastAsia" w:ascii="宋体" w:hAnsi="宋体"/>
          <w:bCs/>
          <w:sz w:val="24"/>
          <w:szCs w:val="24"/>
        </w:rPr>
        <w:t xml:space="preserve">    (3)  </w:t>
      </w:r>
      <w:r>
        <w:rPr>
          <w:rFonts w:hint="eastAsia" w:ascii="宋体" w:hAnsi="宋体"/>
          <w:bCs/>
          <w:spacing w:val="-2"/>
          <w:sz w:val="24"/>
          <w:szCs w:val="24"/>
        </w:rPr>
        <w:t>未经法定代表人或授权代表人签字、盖章或未盖企业单位公章的</w:t>
      </w:r>
      <w:r>
        <w:rPr>
          <w:rFonts w:hint="eastAsia" w:ascii="宋体" w:hAnsi="宋体"/>
          <w:bCs/>
          <w:sz w:val="24"/>
          <w:szCs w:val="24"/>
        </w:rPr>
        <w:t>；</w:t>
      </w:r>
    </w:p>
    <w:p>
      <w:pPr>
        <w:spacing w:line="360" w:lineRule="auto"/>
        <w:ind w:firstLine="570"/>
        <w:rPr>
          <w:rFonts w:ascii="宋体" w:hAnsi="宋体"/>
          <w:bCs/>
          <w:sz w:val="24"/>
          <w:szCs w:val="24"/>
        </w:rPr>
      </w:pPr>
      <w:r>
        <w:rPr>
          <w:rFonts w:hint="eastAsia" w:ascii="宋体" w:hAnsi="宋体"/>
          <w:bCs/>
          <w:sz w:val="24"/>
          <w:szCs w:val="24"/>
        </w:rPr>
        <w:t>(4)  投标文件经符合性鉴定认为实质上不响应招标文件要求的；</w:t>
      </w:r>
    </w:p>
    <w:p>
      <w:pPr>
        <w:spacing w:line="360" w:lineRule="auto"/>
        <w:ind w:firstLine="570"/>
        <w:rPr>
          <w:rFonts w:ascii="宋体" w:hAnsi="宋体"/>
          <w:bCs/>
          <w:sz w:val="24"/>
          <w:szCs w:val="24"/>
        </w:rPr>
      </w:pPr>
      <w:r>
        <w:rPr>
          <w:rFonts w:hint="eastAsia" w:ascii="宋体" w:hAnsi="宋体"/>
          <w:bCs/>
          <w:sz w:val="24"/>
          <w:szCs w:val="24"/>
        </w:rPr>
        <w:t>(5)  弄虚作假、隐瞒真实情况的。</w:t>
      </w:r>
    </w:p>
    <w:p>
      <w:pPr>
        <w:spacing w:line="360" w:lineRule="auto"/>
        <w:ind w:firstLine="570"/>
        <w:jc w:val="center"/>
        <w:rPr>
          <w:rFonts w:hAnsi="宋体"/>
          <w:b/>
          <w:bCs/>
          <w:sz w:val="44"/>
        </w:rPr>
      </w:pPr>
      <w:r>
        <w:rPr>
          <w:rFonts w:hint="eastAsia" w:hAnsi="宋体"/>
          <w:b/>
          <w:bCs/>
          <w:sz w:val="44"/>
        </w:rPr>
        <w:t>第三部分  采购合同</w:t>
      </w:r>
    </w:p>
    <w:p>
      <w:pPr>
        <w:pStyle w:val="11"/>
        <w:widowControl/>
        <w:shd w:val="clear" w:color="auto" w:fill="FFFFFF"/>
        <w:spacing w:beforeAutospacing="0" w:afterAutospacing="0" w:line="570" w:lineRule="atLeast"/>
        <w:jc w:val="center"/>
        <w:rPr>
          <w:rFonts w:hAnsi="宋体"/>
          <w:b/>
          <w:sz w:val="44"/>
          <w:szCs w:val="44"/>
        </w:rPr>
      </w:pPr>
      <w:r>
        <w:rPr>
          <w:rFonts w:hint="eastAsia" w:hAnsi="宋体"/>
          <w:b/>
          <w:sz w:val="44"/>
          <w:szCs w:val="44"/>
        </w:rPr>
        <w:t>户外绿植养护合同</w:t>
      </w:r>
    </w:p>
    <w:p>
      <w:pPr>
        <w:spacing w:beforeLines="50" w:afterLines="50"/>
        <w:rPr>
          <w:b/>
          <w:sz w:val="28"/>
          <w:szCs w:val="28"/>
        </w:rPr>
      </w:pPr>
      <w:r>
        <w:rPr>
          <w:rFonts w:hint="eastAsia"/>
          <w:b/>
          <w:sz w:val="28"/>
          <w:szCs w:val="28"/>
        </w:rPr>
        <w:t>甲方：福建旷远酒店有限公司合同编号：</w:t>
      </w:r>
    </w:p>
    <w:p>
      <w:pPr>
        <w:ind w:right="-2"/>
        <w:rPr>
          <w:b/>
          <w:sz w:val="28"/>
          <w:szCs w:val="28"/>
        </w:rPr>
      </w:pPr>
      <w:r>
        <w:rPr>
          <w:rFonts w:hint="eastAsia"/>
          <w:b/>
          <w:sz w:val="28"/>
          <w:szCs w:val="28"/>
        </w:rPr>
        <w:t>乙方：**********                      签订地点：莆田市荔城区</w:t>
      </w:r>
    </w:p>
    <w:p>
      <w:pPr>
        <w:pStyle w:val="11"/>
        <w:widowControl/>
        <w:shd w:val="clear" w:color="auto" w:fill="FFFFFF"/>
        <w:spacing w:beforeAutospacing="0" w:afterAutospacing="0" w:line="570" w:lineRule="atLeast"/>
        <w:ind w:firstLine="560" w:firstLineChars="200"/>
        <w:jc w:val="both"/>
        <w:rPr>
          <w:b/>
          <w:sz w:val="28"/>
          <w:szCs w:val="28"/>
        </w:rPr>
      </w:pPr>
      <w:r>
        <w:rPr>
          <w:rFonts w:hint="eastAsia"/>
          <w:b/>
          <w:sz w:val="28"/>
          <w:szCs w:val="28"/>
        </w:rPr>
        <w:t xml:space="preserve">                                  签订日期：    年  月  日</w:t>
      </w:r>
    </w:p>
    <w:p>
      <w:pPr>
        <w:spacing w:beforeLines="50" w:afterLines="50"/>
        <w:ind w:firstLine="720" w:firstLineChars="300"/>
        <w:rPr>
          <w:rFonts w:ascii="宋体" w:hAnsi="宋体"/>
          <w:b/>
          <w:sz w:val="24"/>
        </w:rPr>
      </w:pPr>
      <w:r>
        <w:rPr>
          <w:rFonts w:hint="eastAsia" w:ascii="宋体" w:hAnsi="宋体"/>
          <w:b/>
          <w:sz w:val="24"/>
        </w:rPr>
        <w:t>按照《中华人民共和国经济合同法》及绿化养护有关规定，并根据具体情况，双方协议如下：</w:t>
      </w:r>
    </w:p>
    <w:p>
      <w:pPr>
        <w:rPr>
          <w:rFonts w:ascii="宋体" w:hAnsi="宋体"/>
          <w:b/>
          <w:sz w:val="24"/>
        </w:rPr>
      </w:pPr>
      <w:r>
        <w:rPr>
          <w:rFonts w:hint="eastAsia" w:ascii="宋体" w:hAnsi="宋体"/>
          <w:b/>
          <w:sz w:val="24"/>
        </w:rPr>
        <w:t>第一条：绿化养护范围</w:t>
      </w:r>
    </w:p>
    <w:p>
      <w:pPr>
        <w:spacing w:line="360" w:lineRule="auto"/>
        <w:ind w:firstLine="480" w:firstLineChars="200"/>
        <w:rPr>
          <w:rFonts w:ascii="宋体" w:hAnsi="宋体"/>
          <w:sz w:val="24"/>
        </w:rPr>
      </w:pPr>
      <w:r>
        <w:rPr>
          <w:rFonts w:hint="eastAsia" w:ascii="宋体" w:hAnsi="宋体"/>
          <w:sz w:val="24"/>
        </w:rPr>
        <w:t>福建旷远集团总部大楼及旷远锦江国际酒店范围内所有绿化景观、绿化带、后花园、宿舍楼及空中花园（总面积约为7500平方米）。</w:t>
      </w:r>
    </w:p>
    <w:p>
      <w:pPr>
        <w:rPr>
          <w:rFonts w:ascii="宋体" w:hAnsi="宋体"/>
          <w:b/>
          <w:sz w:val="24"/>
        </w:rPr>
      </w:pPr>
      <w:r>
        <w:rPr>
          <w:rFonts w:hint="eastAsia" w:ascii="宋体" w:hAnsi="宋体"/>
          <w:b/>
          <w:sz w:val="24"/>
        </w:rPr>
        <w:t>第二条：绿化养护费用：</w:t>
      </w:r>
    </w:p>
    <w:p>
      <w:pPr>
        <w:spacing w:line="360" w:lineRule="auto"/>
        <w:ind w:firstLine="480" w:firstLineChars="200"/>
        <w:rPr>
          <w:rFonts w:ascii="宋体" w:hAnsi="宋体"/>
          <w:sz w:val="24"/>
        </w:rPr>
      </w:pPr>
      <w:r>
        <w:rPr>
          <w:rFonts w:hint="eastAsia" w:ascii="宋体" w:hAnsi="宋体"/>
          <w:sz w:val="24"/>
        </w:rPr>
        <w:t>1、费用：</w:t>
      </w:r>
      <w:r>
        <w:rPr>
          <w:rFonts w:hint="eastAsia" w:ascii="宋体" w:hAnsi="宋体"/>
          <w:sz w:val="24"/>
          <w:u w:val="single"/>
          <w:lang w:val="en-US" w:eastAsia="zh-CN"/>
        </w:rPr>
        <w:t xml:space="preserve">         </w:t>
      </w:r>
      <w:r>
        <w:rPr>
          <w:rFonts w:hint="eastAsia" w:ascii="宋体" w:hAnsi="宋体"/>
          <w:b/>
          <w:sz w:val="24"/>
          <w:u w:val="single"/>
        </w:rPr>
        <w:t>元/月</w:t>
      </w:r>
      <w:r>
        <w:rPr>
          <w:rFonts w:hint="eastAsia" w:ascii="宋体" w:hAnsi="宋体"/>
          <w:b/>
          <w:sz w:val="24"/>
        </w:rPr>
        <w:t>（含</w:t>
      </w:r>
      <w:r>
        <w:rPr>
          <w:rFonts w:hint="eastAsia" w:ascii="宋体" w:hAnsi="宋体"/>
          <w:b/>
          <w:sz w:val="24"/>
          <w:u w:val="single"/>
          <w:lang w:val="en-US" w:eastAsia="zh-CN"/>
        </w:rPr>
        <w:t xml:space="preserve">  </w:t>
      </w:r>
      <w:r>
        <w:rPr>
          <w:rFonts w:hint="eastAsia" w:ascii="宋体" w:hAnsi="宋体"/>
          <w:b/>
          <w:sz w:val="24"/>
        </w:rPr>
        <w:t>%增值税专用发票）。</w:t>
      </w:r>
    </w:p>
    <w:p>
      <w:pPr>
        <w:spacing w:line="360" w:lineRule="auto"/>
        <w:ind w:firstLine="480" w:firstLineChars="200"/>
        <w:rPr>
          <w:rFonts w:ascii="宋体" w:hAnsi="宋体"/>
          <w:sz w:val="24"/>
          <w:u w:val="single"/>
        </w:rPr>
      </w:pPr>
      <w:r>
        <w:rPr>
          <w:rFonts w:hint="eastAsia" w:ascii="宋体" w:hAnsi="宋体"/>
          <w:sz w:val="24"/>
        </w:rPr>
        <w:t>2、付款方式：</w:t>
      </w:r>
      <w:r>
        <w:rPr>
          <w:rFonts w:hint="eastAsia" w:ascii="宋体" w:hAnsi="宋体"/>
          <w:b/>
          <w:sz w:val="24"/>
          <w:u w:val="single"/>
        </w:rPr>
        <w:t>见票月结</w:t>
      </w:r>
    </w:p>
    <w:p>
      <w:pPr>
        <w:spacing w:line="360" w:lineRule="auto"/>
        <w:ind w:firstLine="480" w:firstLineChars="200"/>
        <w:rPr>
          <w:rFonts w:ascii="宋体" w:hAnsi="宋体"/>
          <w:b/>
          <w:color w:val="000000"/>
          <w:sz w:val="24"/>
        </w:rPr>
      </w:pPr>
      <w:r>
        <w:rPr>
          <w:rFonts w:hint="eastAsia" w:ascii="宋体" w:hAnsi="宋体"/>
          <w:sz w:val="24"/>
        </w:rPr>
        <w:t>3、</w:t>
      </w:r>
      <w:r>
        <w:rPr>
          <w:rFonts w:hint="eastAsia" w:ascii="宋体" w:hAnsi="宋体"/>
          <w:color w:val="000000"/>
          <w:sz w:val="24"/>
        </w:rPr>
        <w:t>乙方指定银行转账的账户信息：</w:t>
      </w:r>
    </w:p>
    <w:p>
      <w:pPr>
        <w:ind w:firstLine="352" w:firstLineChars="147"/>
        <w:rPr>
          <w:rFonts w:ascii="宋体" w:hAnsi="宋体"/>
          <w:b/>
          <w:color w:val="000000"/>
          <w:sz w:val="24"/>
        </w:rPr>
      </w:pPr>
      <w:r>
        <w:rPr>
          <w:rFonts w:hint="eastAsia" w:ascii="宋体" w:hAnsi="宋体"/>
          <w:b/>
          <w:color w:val="000000"/>
          <w:sz w:val="24"/>
        </w:rPr>
        <w:t xml:space="preserve">账户名称： </w:t>
      </w:r>
    </w:p>
    <w:p>
      <w:pPr>
        <w:ind w:firstLine="352" w:firstLineChars="147"/>
        <w:rPr>
          <w:rFonts w:ascii="宋体" w:hAnsi="宋体"/>
          <w:b/>
          <w:color w:val="000000"/>
          <w:sz w:val="24"/>
        </w:rPr>
      </w:pPr>
      <w:r>
        <w:rPr>
          <w:rFonts w:hint="eastAsia" w:ascii="宋体" w:hAnsi="宋体"/>
          <w:b/>
          <w:color w:val="000000"/>
          <w:sz w:val="24"/>
        </w:rPr>
        <w:t xml:space="preserve">开 户 行： </w:t>
      </w:r>
    </w:p>
    <w:p>
      <w:pPr>
        <w:ind w:firstLine="352" w:firstLineChars="147"/>
        <w:rPr>
          <w:rFonts w:ascii="宋体" w:hAnsi="宋体"/>
          <w:b/>
          <w:sz w:val="24"/>
        </w:rPr>
      </w:pPr>
      <w:r>
        <w:rPr>
          <w:rFonts w:hint="eastAsia" w:ascii="宋体" w:hAnsi="宋体"/>
          <w:b/>
          <w:color w:val="000000"/>
          <w:sz w:val="24"/>
        </w:rPr>
        <w:t>开户账号：</w:t>
      </w:r>
    </w:p>
    <w:p>
      <w:pPr>
        <w:rPr>
          <w:rFonts w:ascii="宋体" w:hAnsi="宋体"/>
          <w:b/>
          <w:sz w:val="24"/>
        </w:rPr>
      </w:pPr>
      <w:r>
        <w:rPr>
          <w:rFonts w:hint="eastAsia" w:ascii="宋体" w:hAnsi="宋体"/>
          <w:b/>
          <w:sz w:val="24"/>
        </w:rPr>
        <w:t>第三条：绿化养护期限：</w:t>
      </w:r>
      <w:bookmarkStart w:id="0" w:name="_GoBack"/>
      <w:bookmarkEnd w:id="0"/>
    </w:p>
    <w:p>
      <w:pPr>
        <w:spacing w:line="360" w:lineRule="auto"/>
        <w:ind w:firstLine="480" w:firstLineChars="200"/>
        <w:rPr>
          <w:rFonts w:ascii="宋体" w:hAnsi="宋体"/>
          <w:sz w:val="24"/>
        </w:rPr>
      </w:pPr>
      <w:r>
        <w:rPr>
          <w:rFonts w:hint="eastAsia" w:ascii="宋体" w:hAnsi="宋体"/>
          <w:sz w:val="24"/>
        </w:rPr>
        <w:t>本绿化养护项目自</w:t>
      </w:r>
      <w:r>
        <w:rPr>
          <w:rFonts w:hint="eastAsia" w:ascii="宋体" w:hAnsi="宋体"/>
          <w:b/>
          <w:sz w:val="24"/>
          <w:u w:val="single"/>
        </w:rPr>
        <w:t>2022</w:t>
      </w:r>
      <w:r>
        <w:rPr>
          <w:rFonts w:hint="eastAsia" w:ascii="宋体" w:hAnsi="宋体"/>
          <w:sz w:val="24"/>
        </w:rPr>
        <w:t>年</w:t>
      </w:r>
      <w:r>
        <w:rPr>
          <w:rFonts w:hint="eastAsia" w:ascii="宋体" w:hAnsi="宋体"/>
          <w:b/>
          <w:sz w:val="24"/>
          <w:u w:val="single"/>
        </w:rPr>
        <w:t>11</w:t>
      </w:r>
      <w:r>
        <w:rPr>
          <w:rFonts w:hint="eastAsia" w:ascii="宋体" w:hAnsi="宋体"/>
          <w:sz w:val="24"/>
        </w:rPr>
        <w:t>月</w:t>
      </w:r>
      <w:r>
        <w:rPr>
          <w:rFonts w:hint="eastAsia" w:ascii="宋体" w:hAnsi="宋体"/>
          <w:b/>
          <w:sz w:val="24"/>
          <w:u w:val="single"/>
        </w:rPr>
        <w:t>01</w:t>
      </w:r>
      <w:r>
        <w:rPr>
          <w:rFonts w:hint="eastAsia" w:ascii="宋体" w:hAnsi="宋体"/>
          <w:sz w:val="24"/>
        </w:rPr>
        <w:t>日开始</w:t>
      </w:r>
      <w:r>
        <w:rPr>
          <w:rFonts w:hint="eastAsia" w:ascii="宋体" w:hAnsi="宋体"/>
          <w:b/>
          <w:sz w:val="24"/>
          <w:u w:val="single"/>
        </w:rPr>
        <w:t>2023</w:t>
      </w:r>
      <w:r>
        <w:rPr>
          <w:rFonts w:hint="eastAsia" w:ascii="宋体" w:hAnsi="宋体"/>
          <w:sz w:val="24"/>
        </w:rPr>
        <w:t>年</w:t>
      </w:r>
      <w:r>
        <w:rPr>
          <w:rFonts w:hint="eastAsia" w:ascii="宋体" w:hAnsi="宋体"/>
          <w:b/>
          <w:sz w:val="24"/>
          <w:u w:val="single"/>
          <w:lang w:val="en-US" w:eastAsia="zh-CN"/>
        </w:rPr>
        <w:t>12</w:t>
      </w:r>
      <w:r>
        <w:rPr>
          <w:rFonts w:hint="eastAsia" w:ascii="宋体" w:hAnsi="宋体"/>
          <w:sz w:val="24"/>
        </w:rPr>
        <w:t>月</w:t>
      </w:r>
      <w:r>
        <w:rPr>
          <w:rFonts w:hint="eastAsia" w:ascii="宋体" w:hAnsi="宋体"/>
          <w:b/>
          <w:sz w:val="24"/>
          <w:u w:val="single"/>
        </w:rPr>
        <w:t>31</w:t>
      </w:r>
      <w:r>
        <w:rPr>
          <w:rFonts w:hint="eastAsia" w:ascii="宋体" w:hAnsi="宋体"/>
          <w:sz w:val="24"/>
        </w:rPr>
        <w:t>日止。</w:t>
      </w:r>
    </w:p>
    <w:p>
      <w:pPr>
        <w:rPr>
          <w:rFonts w:ascii="宋体" w:hAnsi="宋体"/>
          <w:b/>
          <w:sz w:val="24"/>
        </w:rPr>
      </w:pPr>
      <w:r>
        <w:rPr>
          <w:rFonts w:hint="eastAsia" w:ascii="宋体" w:hAnsi="宋体"/>
          <w:b/>
          <w:sz w:val="24"/>
        </w:rPr>
        <w:t xml:space="preserve">第四条：养护费用标准所含项目如下： </w:t>
      </w:r>
    </w:p>
    <w:p>
      <w:pPr>
        <w:spacing w:line="360" w:lineRule="auto"/>
        <w:ind w:firstLine="480" w:firstLineChars="200"/>
        <w:rPr>
          <w:rFonts w:ascii="宋体" w:hAnsi="宋体"/>
          <w:sz w:val="24"/>
        </w:rPr>
      </w:pPr>
      <w:r>
        <w:rPr>
          <w:rFonts w:hint="eastAsia" w:ascii="宋体" w:hAnsi="宋体"/>
          <w:sz w:val="24"/>
        </w:rPr>
        <w:t xml:space="preserve">（1）养护管理用工； </w:t>
      </w:r>
    </w:p>
    <w:p>
      <w:pPr>
        <w:spacing w:line="360" w:lineRule="auto"/>
        <w:ind w:firstLine="480" w:firstLineChars="200"/>
        <w:rPr>
          <w:rFonts w:ascii="宋体" w:hAnsi="宋体"/>
          <w:sz w:val="24"/>
        </w:rPr>
      </w:pPr>
      <w:r>
        <w:rPr>
          <w:rFonts w:hint="eastAsia" w:ascii="宋体" w:hAnsi="宋体"/>
          <w:sz w:val="24"/>
        </w:rPr>
        <w:t xml:space="preserve">（2）车辆及动力机械（除吊车、挖机等大型机械车辆费）； </w:t>
      </w:r>
    </w:p>
    <w:p>
      <w:pPr>
        <w:spacing w:line="360" w:lineRule="auto"/>
        <w:ind w:firstLine="480" w:firstLineChars="200"/>
        <w:rPr>
          <w:rFonts w:ascii="宋体" w:hAnsi="宋体"/>
          <w:sz w:val="24"/>
        </w:rPr>
      </w:pPr>
      <w:r>
        <w:rPr>
          <w:rFonts w:hint="eastAsia" w:ascii="宋体" w:hAnsi="宋体"/>
          <w:sz w:val="24"/>
        </w:rPr>
        <w:t xml:space="preserve">（3）肥料、药剂等绿化材料； </w:t>
      </w:r>
    </w:p>
    <w:p>
      <w:pPr>
        <w:spacing w:line="360" w:lineRule="auto"/>
        <w:ind w:firstLine="480" w:firstLineChars="200"/>
        <w:rPr>
          <w:rFonts w:ascii="宋体" w:hAnsi="宋体"/>
          <w:sz w:val="24"/>
        </w:rPr>
      </w:pPr>
      <w:r>
        <w:rPr>
          <w:rFonts w:hint="eastAsia" w:ascii="宋体" w:hAnsi="宋体"/>
          <w:sz w:val="24"/>
        </w:rPr>
        <w:t xml:space="preserve">（4）工具； </w:t>
      </w:r>
    </w:p>
    <w:p>
      <w:pPr>
        <w:rPr>
          <w:rFonts w:ascii="宋体" w:hAnsi="宋体"/>
          <w:b/>
          <w:sz w:val="24"/>
        </w:rPr>
      </w:pPr>
      <w:r>
        <w:rPr>
          <w:rFonts w:hint="eastAsia" w:ascii="宋体" w:hAnsi="宋体"/>
          <w:b/>
          <w:sz w:val="24"/>
        </w:rPr>
        <w:t xml:space="preserve">第五条：养护职责 </w:t>
      </w:r>
    </w:p>
    <w:p>
      <w:pPr>
        <w:spacing w:line="360" w:lineRule="auto"/>
        <w:ind w:firstLine="480" w:firstLineChars="200"/>
        <w:rPr>
          <w:rFonts w:ascii="宋体" w:hAnsi="宋体"/>
          <w:sz w:val="24"/>
        </w:rPr>
      </w:pPr>
      <w:r>
        <w:rPr>
          <w:rFonts w:hint="eastAsia" w:ascii="宋体" w:hAnsi="宋体"/>
          <w:sz w:val="24"/>
        </w:rPr>
        <w:t>1、承包养护期限内，乙方应按照园林绿化养护操作规程及园林绿化养护质量标准，合理组织，精心养护，保质保量完成养护管理任务。 乙方每天派1人驻守在酒店进行绿植养护。</w:t>
      </w:r>
    </w:p>
    <w:p>
      <w:pPr>
        <w:spacing w:line="360" w:lineRule="auto"/>
        <w:ind w:firstLine="480" w:firstLineChars="200"/>
        <w:rPr>
          <w:rFonts w:ascii="宋体" w:hAnsi="宋体"/>
          <w:sz w:val="24"/>
        </w:rPr>
      </w:pPr>
      <w:r>
        <w:rPr>
          <w:rFonts w:hint="eastAsia" w:ascii="宋体" w:hAnsi="宋体"/>
          <w:sz w:val="24"/>
        </w:rPr>
        <w:t xml:space="preserve">2、绿化设施及主要养护内容 </w:t>
      </w:r>
    </w:p>
    <w:p>
      <w:pPr>
        <w:spacing w:line="360" w:lineRule="auto"/>
        <w:ind w:firstLine="480" w:firstLineChars="200"/>
        <w:rPr>
          <w:rFonts w:ascii="宋体" w:hAnsi="宋体"/>
          <w:sz w:val="24"/>
        </w:rPr>
      </w:pPr>
      <w:r>
        <w:rPr>
          <w:rFonts w:hint="eastAsia" w:ascii="宋体" w:hAnsi="宋体"/>
          <w:sz w:val="24"/>
        </w:rPr>
        <w:t>(1)修剪：根据各类植物的生长特点、立地环境、景观要求，按照操作规程适时进行，半个月修剪一次保证绿植美观整齐。</w:t>
      </w:r>
    </w:p>
    <w:p>
      <w:pPr>
        <w:spacing w:line="360" w:lineRule="auto"/>
        <w:ind w:firstLine="480" w:firstLineChars="200"/>
        <w:rPr>
          <w:rFonts w:ascii="宋体" w:hAnsi="宋体"/>
          <w:sz w:val="24"/>
        </w:rPr>
      </w:pPr>
      <w:r>
        <w:rPr>
          <w:rFonts w:hint="eastAsia" w:ascii="宋体" w:hAnsi="宋体"/>
          <w:sz w:val="24"/>
        </w:rPr>
        <w:t xml:space="preserve">(2)施肥：根据各类植物的生长特点及植物对肥料的需要，要求年施肥不得少于2次以上，新种植物视生长情况，适时适量进行施肥，以保持各类植物的生长旺盛达到一定景观效果，已种绿植一个季度施肥一次。 </w:t>
      </w:r>
    </w:p>
    <w:p>
      <w:pPr>
        <w:spacing w:line="360" w:lineRule="auto"/>
        <w:ind w:firstLine="480" w:firstLineChars="200"/>
        <w:rPr>
          <w:rFonts w:ascii="宋体" w:hAnsi="宋体"/>
          <w:sz w:val="24"/>
        </w:rPr>
      </w:pPr>
      <w:r>
        <w:rPr>
          <w:rFonts w:hint="eastAsia" w:ascii="宋体" w:hAnsi="宋体"/>
          <w:sz w:val="24"/>
        </w:rPr>
        <w:t xml:space="preserve">(3)除草：各类绿地、树穴、绿带要结合松土及时清理各类杂草，每天进行除草，以保证草地的平整。 </w:t>
      </w:r>
    </w:p>
    <w:p>
      <w:pPr>
        <w:spacing w:line="360" w:lineRule="auto"/>
        <w:ind w:firstLine="480" w:firstLineChars="200"/>
        <w:rPr>
          <w:rFonts w:ascii="宋体" w:hAnsi="宋体"/>
          <w:sz w:val="24"/>
        </w:rPr>
      </w:pPr>
      <w:r>
        <w:rPr>
          <w:rFonts w:hint="eastAsia" w:ascii="宋体" w:hAnsi="宋体"/>
          <w:sz w:val="24"/>
        </w:rPr>
        <w:t xml:space="preserve">(4)抹芽：主要用于乔木、大型灌木，对不定芽要及时清除，以保持树木骨架清晰，促使生长形态美观，营养集中。 </w:t>
      </w:r>
    </w:p>
    <w:p>
      <w:pPr>
        <w:spacing w:line="360" w:lineRule="auto"/>
        <w:ind w:firstLine="480" w:firstLineChars="200"/>
        <w:rPr>
          <w:rFonts w:ascii="宋体" w:hAnsi="宋体"/>
          <w:sz w:val="24"/>
        </w:rPr>
      </w:pPr>
      <w:r>
        <w:rPr>
          <w:rFonts w:hint="eastAsia" w:ascii="宋体" w:hAnsi="宋体"/>
          <w:sz w:val="24"/>
        </w:rPr>
        <w:t>(5)病虫害防治：病虫害防治是园林植物养护中较为重要的手段和内容，要根据各类植物的寄生对象及时做好预测预报，及时采取措施防治，每两个月进行一次。</w:t>
      </w:r>
    </w:p>
    <w:p>
      <w:pPr>
        <w:spacing w:line="360" w:lineRule="auto"/>
        <w:ind w:firstLine="480" w:firstLineChars="200"/>
        <w:rPr>
          <w:rFonts w:ascii="宋体" w:hAnsi="宋体"/>
          <w:sz w:val="24"/>
        </w:rPr>
      </w:pPr>
      <w:r>
        <w:rPr>
          <w:rFonts w:hint="eastAsia" w:ascii="宋体" w:hAnsi="宋体"/>
          <w:sz w:val="24"/>
        </w:rPr>
        <w:t xml:space="preserve">(6)抗旱、抗台、抗涝：旱季及新种植物要及时进行灌溉，防止植物因脱水而造成枯死。台汛期间要做好加固、排涝抢险工作，防止植物受损。 </w:t>
      </w:r>
    </w:p>
    <w:p>
      <w:pPr>
        <w:spacing w:line="360" w:lineRule="auto"/>
        <w:ind w:firstLine="480" w:firstLineChars="200"/>
        <w:rPr>
          <w:rFonts w:ascii="宋体" w:hAnsi="宋体"/>
          <w:sz w:val="24"/>
        </w:rPr>
      </w:pPr>
      <w:r>
        <w:rPr>
          <w:rFonts w:hint="eastAsia" w:ascii="宋体" w:hAnsi="宋体"/>
          <w:sz w:val="24"/>
        </w:rPr>
        <w:t xml:space="preserve">3、对本合同养护项目实施养护管理所用的一切劳动力、材料设备和服务由乙方自行组织，由此产生的一切费用由乙方承担。 </w:t>
      </w:r>
    </w:p>
    <w:p>
      <w:pPr>
        <w:rPr>
          <w:rFonts w:ascii="宋体" w:hAnsi="宋体"/>
          <w:b/>
          <w:sz w:val="24"/>
        </w:rPr>
      </w:pPr>
      <w:r>
        <w:rPr>
          <w:rFonts w:hint="eastAsia" w:ascii="宋体" w:hAnsi="宋体"/>
          <w:b/>
          <w:sz w:val="24"/>
        </w:rPr>
        <w:t>第六条：双方责任：</w:t>
      </w:r>
    </w:p>
    <w:p>
      <w:pPr>
        <w:spacing w:line="360" w:lineRule="auto"/>
        <w:ind w:firstLine="480" w:firstLineChars="200"/>
        <w:rPr>
          <w:rFonts w:ascii="宋体" w:hAnsi="宋体"/>
          <w:sz w:val="24"/>
        </w:rPr>
      </w:pPr>
      <w:r>
        <w:rPr>
          <w:rFonts w:hint="eastAsia" w:ascii="宋体" w:hAnsi="宋体"/>
          <w:sz w:val="24"/>
        </w:rPr>
        <w:t>1、乙方必须根据园林植物养护技术规定和标准进行养护并接受甲方监督。</w:t>
      </w:r>
    </w:p>
    <w:p>
      <w:pPr>
        <w:spacing w:line="360" w:lineRule="auto"/>
        <w:ind w:firstLine="480" w:firstLineChars="200"/>
        <w:rPr>
          <w:rFonts w:ascii="宋体" w:hAnsi="宋体"/>
          <w:sz w:val="24"/>
        </w:rPr>
      </w:pPr>
      <w:r>
        <w:rPr>
          <w:rFonts w:hint="eastAsia" w:ascii="宋体" w:hAnsi="宋体"/>
          <w:sz w:val="24"/>
        </w:rPr>
        <w:t>2、养护范围内的植物成活状况以正式进场接手当天为准，接手之前的死亡植物与乙方无关，补植费用由甲方承担，正常情况下，乙方须保证成活率100%。</w:t>
      </w:r>
    </w:p>
    <w:p>
      <w:pPr>
        <w:spacing w:line="360" w:lineRule="auto"/>
        <w:ind w:firstLine="480" w:firstLineChars="200"/>
        <w:rPr>
          <w:rFonts w:ascii="宋体" w:hAnsi="宋体"/>
          <w:sz w:val="24"/>
        </w:rPr>
      </w:pPr>
      <w:r>
        <w:rPr>
          <w:rFonts w:hint="eastAsia" w:ascii="宋体" w:hAnsi="宋体"/>
          <w:sz w:val="24"/>
        </w:rPr>
        <w:t>因乙方养护不当，造成植物死亡，经双方确定、乙方收到甲方整改书面通知书后15天内负责补种同样品种和规格的植物，并保证成活。</w:t>
      </w:r>
    </w:p>
    <w:p>
      <w:pPr>
        <w:spacing w:line="360" w:lineRule="auto"/>
        <w:ind w:firstLine="480" w:firstLineChars="200"/>
        <w:rPr>
          <w:rFonts w:ascii="宋体" w:hAnsi="宋体"/>
          <w:sz w:val="24"/>
        </w:rPr>
      </w:pPr>
      <w:r>
        <w:rPr>
          <w:rFonts w:hint="eastAsia" w:ascii="宋体" w:hAnsi="宋体"/>
          <w:sz w:val="24"/>
        </w:rPr>
        <w:t>3、乙方保证绿化养护面积内无杂草、无虫害、无病死，养护所需一切资材：如工具、农药（不含国家禁用）、化肥、除草剂等均由乙方负责。</w:t>
      </w:r>
    </w:p>
    <w:p>
      <w:pPr>
        <w:spacing w:line="360" w:lineRule="auto"/>
        <w:ind w:firstLine="480" w:firstLineChars="200"/>
        <w:rPr>
          <w:rFonts w:ascii="宋体" w:hAnsi="宋体"/>
          <w:sz w:val="24"/>
        </w:rPr>
      </w:pPr>
      <w:r>
        <w:rPr>
          <w:rFonts w:hint="eastAsia" w:ascii="宋体" w:hAnsi="宋体"/>
          <w:sz w:val="24"/>
        </w:rPr>
        <w:t xml:space="preserve">4、对有造型要求的植物，必须每季度修剪一次，使其保持良好造型。夏季保持花坛花卉鲜艳，树木保持绿色（特殊树木除外）。因不可抗力（台风、洪水、地震、冰雹等）的自然灾害造成养护植物死亡及非乙方人员因素造成养护植物死亡的不属于乙方负责范围。 </w:t>
      </w:r>
    </w:p>
    <w:p>
      <w:pPr>
        <w:spacing w:line="360" w:lineRule="auto"/>
        <w:ind w:firstLine="480" w:firstLineChars="200"/>
        <w:rPr>
          <w:rFonts w:ascii="宋体" w:hAnsi="宋体"/>
          <w:sz w:val="24"/>
        </w:rPr>
      </w:pPr>
      <w:r>
        <w:rPr>
          <w:rFonts w:hint="eastAsia" w:ascii="宋体" w:hAnsi="宋体"/>
          <w:sz w:val="24"/>
        </w:rPr>
        <w:t>5、本合同有效期内：甲方向乙方所发出的所有关于绿化的通知、函件等文本乙方需自收到通知1天内做出答复，否则视为认可，若乙方的养护工作无法达到甲方要求，甲方有权随时中止合同。</w:t>
      </w:r>
    </w:p>
    <w:p>
      <w:pPr>
        <w:rPr>
          <w:rFonts w:ascii="宋体" w:hAnsi="宋体"/>
          <w:b/>
          <w:sz w:val="24"/>
        </w:rPr>
      </w:pPr>
      <w:r>
        <w:rPr>
          <w:rFonts w:hint="eastAsia" w:ascii="宋体" w:hAnsi="宋体"/>
          <w:b/>
          <w:sz w:val="24"/>
        </w:rPr>
        <w:t>第七条：工作人员：</w:t>
      </w:r>
    </w:p>
    <w:p>
      <w:pPr>
        <w:spacing w:line="360" w:lineRule="auto"/>
        <w:ind w:firstLine="480" w:firstLineChars="200"/>
        <w:rPr>
          <w:rFonts w:ascii="宋体" w:hAnsi="宋体"/>
          <w:sz w:val="24"/>
        </w:rPr>
      </w:pPr>
      <w:r>
        <w:rPr>
          <w:rFonts w:hint="eastAsia" w:ascii="宋体" w:hAnsi="宋体"/>
          <w:sz w:val="24"/>
        </w:rPr>
        <w:t>1、乙方工作人员必须经培训上岗，并且遵守甲方公司的管理制度和工作人员的工作守则，甲方有权要求乙方调换认为不合格的人员。</w:t>
      </w:r>
    </w:p>
    <w:p>
      <w:pPr>
        <w:spacing w:line="360" w:lineRule="auto"/>
        <w:ind w:firstLine="480" w:firstLineChars="200"/>
        <w:rPr>
          <w:rFonts w:ascii="宋体" w:hAnsi="宋体"/>
          <w:sz w:val="24"/>
        </w:rPr>
      </w:pPr>
      <w:r>
        <w:rPr>
          <w:rFonts w:hint="eastAsia" w:ascii="宋体" w:hAnsi="宋体"/>
          <w:sz w:val="24"/>
        </w:rPr>
        <w:t>2、乙方工作人员必须严格执行安全操作规程，加强安全防护，妥善保管和使用包括但不限于农药等，因乙方工作人员违规造成的安全责任由乙方承担。</w:t>
      </w:r>
    </w:p>
    <w:p>
      <w:pPr>
        <w:spacing w:line="360" w:lineRule="auto"/>
        <w:ind w:firstLine="480" w:firstLineChars="200"/>
        <w:rPr>
          <w:rFonts w:ascii="宋体" w:hAnsi="宋体"/>
          <w:sz w:val="24"/>
        </w:rPr>
      </w:pPr>
      <w:r>
        <w:rPr>
          <w:rFonts w:hint="eastAsia" w:ascii="宋体" w:hAnsi="宋体"/>
          <w:sz w:val="24"/>
        </w:rPr>
        <w:t>3、甲方提供休息场地，仅供乙方人员休息及存放工具，其他用途无效；及该工作人员的一切事宜与我司无关。</w:t>
      </w:r>
    </w:p>
    <w:p>
      <w:pPr>
        <w:rPr>
          <w:rFonts w:ascii="宋体" w:hAnsi="宋体"/>
          <w:b/>
          <w:sz w:val="24"/>
        </w:rPr>
      </w:pPr>
      <w:r>
        <w:rPr>
          <w:rFonts w:hint="eastAsia" w:ascii="宋体" w:hAnsi="宋体"/>
          <w:b/>
          <w:sz w:val="24"/>
        </w:rPr>
        <w:t>第八条：违约责任：</w:t>
      </w:r>
    </w:p>
    <w:p>
      <w:pPr>
        <w:spacing w:line="360" w:lineRule="auto"/>
        <w:ind w:firstLine="480" w:firstLineChars="200"/>
        <w:rPr>
          <w:rFonts w:ascii="宋体" w:hAnsi="宋体"/>
          <w:sz w:val="24"/>
        </w:rPr>
      </w:pPr>
      <w:r>
        <w:rPr>
          <w:rFonts w:hint="eastAsia" w:ascii="宋体" w:hAnsi="宋体"/>
          <w:sz w:val="24"/>
        </w:rPr>
        <w:t>乙方养护达不到园林植物养护技术规定或甲方要求的，甲方可发出整改书面通知书或口头通知。乙方5天内未于整改的，甲方可扣除当月的养护费用20%。20天内未整改的，甲方有权终止协议，乙方必须把预先多收的养护费用全额退回。</w:t>
      </w:r>
    </w:p>
    <w:p>
      <w:pPr>
        <w:rPr>
          <w:rFonts w:ascii="宋体" w:hAnsi="宋体"/>
          <w:b/>
          <w:sz w:val="24"/>
        </w:rPr>
      </w:pPr>
      <w:r>
        <w:rPr>
          <w:rFonts w:hint="eastAsia" w:ascii="宋体" w:hAnsi="宋体"/>
          <w:b/>
          <w:sz w:val="24"/>
        </w:rPr>
        <w:t>第九条：付款方式：</w:t>
      </w:r>
    </w:p>
    <w:p>
      <w:pPr>
        <w:spacing w:line="360" w:lineRule="auto"/>
        <w:ind w:firstLine="480" w:firstLineChars="200"/>
        <w:rPr>
          <w:rFonts w:ascii="宋体" w:hAnsi="宋体" w:eastAsia="宋体"/>
          <w:sz w:val="24"/>
        </w:rPr>
      </w:pPr>
      <w:r>
        <w:rPr>
          <w:rFonts w:hint="eastAsia" w:ascii="宋体" w:hAnsi="宋体"/>
          <w:sz w:val="24"/>
        </w:rPr>
        <w:t>每月一结，乙方于每月5日前开具发票给甲方，甲方于每月15日前支付上月租金，逾期甲方应支付乙方违约金，违约金每天按发票总额的万分之二计算。</w:t>
      </w:r>
    </w:p>
    <w:p>
      <w:pPr>
        <w:rPr>
          <w:rFonts w:ascii="宋体" w:hAnsi="宋体"/>
          <w:b/>
          <w:sz w:val="24"/>
        </w:rPr>
      </w:pPr>
      <w:r>
        <w:rPr>
          <w:rFonts w:hint="eastAsia" w:ascii="宋体" w:hAnsi="宋体"/>
          <w:b/>
          <w:sz w:val="24"/>
        </w:rPr>
        <w:t>第十条：附则：</w:t>
      </w:r>
    </w:p>
    <w:p>
      <w:pPr>
        <w:spacing w:line="360" w:lineRule="auto"/>
        <w:ind w:firstLine="480" w:firstLineChars="200"/>
        <w:rPr>
          <w:rFonts w:ascii="宋体" w:hAnsi="宋体"/>
          <w:sz w:val="24"/>
        </w:rPr>
      </w:pPr>
      <w:r>
        <w:rPr>
          <w:rFonts w:hint="eastAsia" w:ascii="宋体" w:hAnsi="宋体"/>
          <w:sz w:val="24"/>
        </w:rPr>
        <w:t xml:space="preserve"> 1、本合同若有未尽事宜，双方应本着诚信合作的态度，友好协商解决；协商不成的，双方均可向甲方所在地人民法院提起诉讼。</w:t>
      </w:r>
    </w:p>
    <w:p>
      <w:pPr>
        <w:numPr>
          <w:ilvl w:val="0"/>
          <w:numId w:val="7"/>
        </w:numPr>
        <w:spacing w:line="360" w:lineRule="auto"/>
        <w:rPr>
          <w:rFonts w:ascii="宋体" w:hAnsi="宋体"/>
          <w:sz w:val="24"/>
        </w:rPr>
      </w:pPr>
      <w:r>
        <w:rPr>
          <w:rFonts w:hint="eastAsia" w:ascii="宋体" w:hAnsi="宋体"/>
          <w:sz w:val="24"/>
        </w:rPr>
        <w:t>本合同一式</w:t>
      </w:r>
      <w:r>
        <w:rPr>
          <w:rFonts w:hint="eastAsia" w:ascii="宋体" w:hAnsi="宋体"/>
          <w:sz w:val="24"/>
          <w:u w:val="single"/>
        </w:rPr>
        <w:t>肆</w:t>
      </w:r>
      <w:r>
        <w:rPr>
          <w:rFonts w:hint="eastAsia" w:ascii="宋体" w:hAnsi="宋体"/>
          <w:sz w:val="24"/>
        </w:rPr>
        <w:t>份，甲方执叁份，乙方执一份，经双方签字盖章后生效。</w:t>
      </w:r>
    </w:p>
    <w:p>
      <w:pPr>
        <w:pStyle w:val="43"/>
        <w:numPr>
          <w:ilvl w:val="0"/>
          <w:numId w:val="7"/>
        </w:numPr>
        <w:ind w:firstLineChars="0"/>
        <w:rPr>
          <w:rFonts w:ascii="宋体" w:hAnsi="宋体"/>
          <w:sz w:val="24"/>
          <w:lang w:val="zh-CN"/>
        </w:rPr>
      </w:pPr>
      <w:r>
        <w:rPr>
          <w:rFonts w:hint="eastAsia" w:ascii="宋体" w:hAnsi="宋体"/>
          <w:sz w:val="24"/>
          <w:lang w:val="zh-CN"/>
        </w:rPr>
        <w:t>本合同如下附件构成合同组成部分，与合同主文具有同等效力。</w:t>
      </w:r>
    </w:p>
    <w:p>
      <w:pPr>
        <w:ind w:firstLine="600" w:firstLineChars="250"/>
        <w:rPr>
          <w:rFonts w:ascii="宋体" w:hAnsi="宋体" w:cs="宋体"/>
          <w:bCs/>
          <w:color w:val="000000"/>
          <w:sz w:val="28"/>
          <w:szCs w:val="44"/>
          <w:shd w:val="clear" w:color="auto" w:fill="FFFFFF"/>
        </w:rPr>
      </w:pPr>
      <w:r>
        <w:rPr>
          <w:rFonts w:hint="eastAsia" w:ascii="宋体" w:hAnsi="宋体"/>
          <w:sz w:val="24"/>
          <w:lang w:val="zh-CN"/>
        </w:rPr>
        <w:t>附件一《</w:t>
      </w:r>
      <w:r>
        <w:rPr>
          <w:rFonts w:hint="eastAsia" w:ascii="宋体" w:hAnsi="宋体" w:cs="宋体"/>
          <w:bCs/>
          <w:color w:val="000000"/>
          <w:sz w:val="28"/>
          <w:szCs w:val="44"/>
          <w:shd w:val="clear" w:color="auto" w:fill="FFFFFF"/>
        </w:rPr>
        <w:t>旷远酒店绿化养护日常计划一览表》</w:t>
      </w:r>
    </w:p>
    <w:p>
      <w:pPr>
        <w:ind w:firstLine="600" w:firstLineChars="250"/>
        <w:rPr>
          <w:rFonts w:ascii="宋体" w:hAnsi="宋体" w:cs="宋体"/>
          <w:b/>
          <w:bCs/>
          <w:color w:val="000000"/>
          <w:sz w:val="40"/>
          <w:szCs w:val="44"/>
          <w:shd w:val="clear" w:color="auto" w:fill="FFFFFF"/>
        </w:rPr>
      </w:pPr>
      <w:r>
        <w:rPr>
          <w:rFonts w:hint="eastAsia" w:ascii="宋体" w:hAnsi="宋体" w:cs="宋体"/>
          <w:bCs/>
          <w:color w:val="000000"/>
          <w:sz w:val="24"/>
          <w:szCs w:val="44"/>
          <w:shd w:val="clear" w:color="auto" w:fill="FFFFFF"/>
        </w:rPr>
        <w:t>附件二《</w:t>
      </w:r>
      <w:r>
        <w:rPr>
          <w:rFonts w:hint="eastAsia" w:ascii="宋体" w:hAnsi="宋体" w:cs="宋体"/>
          <w:bCs/>
          <w:color w:val="000000"/>
          <w:sz w:val="28"/>
          <w:szCs w:val="44"/>
          <w:shd w:val="clear" w:color="auto" w:fill="FFFFFF"/>
        </w:rPr>
        <w:t>旷远酒店绿化养护年度计划一览表》</w:t>
      </w:r>
    </w:p>
    <w:tbl>
      <w:tblPr>
        <w:tblStyle w:val="12"/>
        <w:tblpPr w:leftFromText="180" w:rightFromText="180" w:vertAnchor="text" w:horzAnchor="page" w:tblpX="560" w:tblpY="498"/>
        <w:tblOverlap w:val="never"/>
        <w:tblW w:w="10499"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5505"/>
        <w:gridCol w:w="499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92" w:hRule="atLeast"/>
        </w:trPr>
        <w:tc>
          <w:tcPr>
            <w:tcW w:w="5505" w:type="dxa"/>
          </w:tcPr>
          <w:p>
            <w:pPr>
              <w:spacing w:line="276" w:lineRule="auto"/>
              <w:jc w:val="center"/>
              <w:rPr>
                <w:rFonts w:ascii="宋体" w:hAnsi="宋体"/>
                <w:b/>
                <w:sz w:val="24"/>
              </w:rPr>
            </w:pPr>
            <w:r>
              <w:rPr>
                <w:rFonts w:hint="eastAsia" w:ascii="宋体" w:hAnsi="宋体"/>
                <w:b/>
                <w:sz w:val="24"/>
              </w:rPr>
              <w:t>甲     方</w:t>
            </w:r>
          </w:p>
          <w:p>
            <w:pPr>
              <w:spacing w:line="276" w:lineRule="auto"/>
              <w:ind w:left="1800" w:hanging="1800" w:hangingChars="750"/>
              <w:rPr>
                <w:rFonts w:ascii="宋体" w:hAnsi="宋体"/>
                <w:b/>
                <w:sz w:val="24"/>
              </w:rPr>
            </w:pPr>
            <w:r>
              <w:rPr>
                <w:rFonts w:hint="eastAsia" w:ascii="宋体" w:hAnsi="宋体"/>
                <w:sz w:val="24"/>
              </w:rPr>
              <w:t>单位名称(章)</w:t>
            </w:r>
            <w:r>
              <w:rPr>
                <w:rFonts w:ascii="宋体" w:hAnsi="宋体"/>
                <w:sz w:val="24"/>
              </w:rPr>
              <w:t>:</w:t>
            </w:r>
            <w:r>
              <w:rPr>
                <w:rFonts w:hint="eastAsia" w:ascii="宋体" w:hAnsi="宋体"/>
                <w:b/>
                <w:sz w:val="24"/>
              </w:rPr>
              <w:t>福建旷远酒店有限公司</w:t>
            </w:r>
          </w:p>
          <w:p>
            <w:pPr>
              <w:spacing w:line="276" w:lineRule="auto"/>
              <w:rPr>
                <w:rFonts w:ascii="宋体" w:hAnsi="宋体"/>
                <w:sz w:val="24"/>
              </w:rPr>
            </w:pPr>
            <w:r>
              <w:rPr>
                <w:rFonts w:hint="eastAsia" w:ascii="宋体" w:hAnsi="宋体"/>
                <w:sz w:val="24"/>
              </w:rPr>
              <w:t>地址：莆田市荔城区海丰中街1118号</w:t>
            </w:r>
          </w:p>
          <w:p>
            <w:pPr>
              <w:spacing w:line="276" w:lineRule="auto"/>
              <w:rPr>
                <w:rFonts w:ascii="宋体" w:hAnsi="宋体"/>
                <w:sz w:val="24"/>
              </w:rPr>
            </w:pPr>
            <w:r>
              <w:rPr>
                <w:rFonts w:hint="eastAsia" w:ascii="宋体" w:hAnsi="宋体"/>
                <w:sz w:val="24"/>
              </w:rPr>
              <w:t>经办人： 吴丽芳</w:t>
            </w:r>
          </w:p>
          <w:p>
            <w:pPr>
              <w:spacing w:line="276" w:lineRule="auto"/>
              <w:rPr>
                <w:rFonts w:ascii="宋体" w:hAnsi="宋体"/>
                <w:sz w:val="24"/>
              </w:rPr>
            </w:pPr>
            <w:r>
              <w:rPr>
                <w:rFonts w:hint="eastAsia" w:ascii="宋体" w:hAnsi="宋体"/>
                <w:sz w:val="24"/>
              </w:rPr>
              <w:t>电 话：0594-6999999、18059595700</w:t>
            </w:r>
          </w:p>
          <w:p>
            <w:pPr>
              <w:spacing w:line="276" w:lineRule="auto"/>
              <w:rPr>
                <w:rFonts w:ascii="宋体" w:hAnsi="宋体"/>
                <w:sz w:val="24"/>
              </w:rPr>
            </w:pPr>
            <w:r>
              <w:rPr>
                <w:rFonts w:hint="eastAsia" w:ascii="宋体" w:hAnsi="宋体"/>
                <w:sz w:val="24"/>
              </w:rPr>
              <w:t>开户银行：恒丰银行福建自贸试验区福州片区支行</w:t>
            </w:r>
          </w:p>
          <w:p>
            <w:pPr>
              <w:spacing w:line="276" w:lineRule="auto"/>
              <w:rPr>
                <w:rFonts w:ascii="宋体" w:hAnsi="宋体"/>
                <w:sz w:val="24"/>
              </w:rPr>
            </w:pPr>
            <w:r>
              <w:rPr>
                <w:rFonts w:hint="eastAsia" w:ascii="宋体" w:hAnsi="宋体"/>
                <w:sz w:val="24"/>
              </w:rPr>
              <w:t>账 号：859114010122800245</w:t>
            </w:r>
          </w:p>
          <w:p>
            <w:pPr>
              <w:spacing w:line="276" w:lineRule="auto"/>
              <w:rPr>
                <w:rFonts w:ascii="宋体" w:hAnsi="宋体"/>
                <w:sz w:val="24"/>
              </w:rPr>
            </w:pPr>
            <w:r>
              <w:rPr>
                <w:rFonts w:hint="eastAsia" w:ascii="宋体" w:hAnsi="宋体"/>
                <w:sz w:val="24"/>
              </w:rPr>
              <w:t>统一信用代码：91350300685097844M</w:t>
            </w:r>
          </w:p>
        </w:tc>
        <w:tc>
          <w:tcPr>
            <w:tcW w:w="4994" w:type="dxa"/>
          </w:tcPr>
          <w:p>
            <w:pPr>
              <w:jc w:val="center"/>
              <w:rPr>
                <w:rFonts w:ascii="宋体" w:hAnsi="宋体"/>
                <w:b/>
                <w:sz w:val="24"/>
              </w:rPr>
            </w:pPr>
            <w:r>
              <w:rPr>
                <w:rFonts w:hint="eastAsia" w:ascii="宋体" w:hAnsi="宋体"/>
                <w:b/>
                <w:sz w:val="24"/>
              </w:rPr>
              <w:t>乙   方</w:t>
            </w:r>
          </w:p>
          <w:p>
            <w:pPr>
              <w:ind w:left="1680" w:hanging="1680" w:hangingChars="700"/>
              <w:rPr>
                <w:rFonts w:ascii="宋体" w:hAnsi="宋体"/>
                <w:sz w:val="24"/>
              </w:rPr>
            </w:pPr>
            <w:r>
              <w:rPr>
                <w:rFonts w:hint="eastAsia" w:ascii="宋体" w:hAnsi="宋体"/>
                <w:sz w:val="24"/>
              </w:rPr>
              <w:t>单位名称（章）</w:t>
            </w:r>
            <w:r>
              <w:rPr>
                <w:rFonts w:hint="eastAsia" w:ascii="宋体" w:hAnsi="宋体"/>
                <w:szCs w:val="21"/>
              </w:rPr>
              <w:t>:</w:t>
            </w:r>
          </w:p>
          <w:p>
            <w:pPr>
              <w:ind w:left="1320" w:hanging="1320" w:hangingChars="550"/>
              <w:rPr>
                <w:rFonts w:ascii="宋体" w:hAnsi="宋体"/>
                <w:sz w:val="24"/>
              </w:rPr>
            </w:pPr>
            <w:r>
              <w:rPr>
                <w:rFonts w:hint="eastAsia" w:ascii="宋体" w:hAnsi="宋体"/>
                <w:sz w:val="24"/>
              </w:rPr>
              <w:t xml:space="preserve">单位地址： </w:t>
            </w:r>
          </w:p>
          <w:p>
            <w:pPr>
              <w:rPr>
                <w:rFonts w:ascii="宋体" w:hAnsi="宋体"/>
                <w:sz w:val="24"/>
              </w:rPr>
            </w:pPr>
            <w:r>
              <w:rPr>
                <w:rFonts w:hint="eastAsia" w:ascii="宋体" w:hAnsi="宋体"/>
                <w:sz w:val="24"/>
              </w:rPr>
              <w:t xml:space="preserve">经 办 人： </w:t>
            </w:r>
          </w:p>
          <w:p>
            <w:pPr>
              <w:rPr>
                <w:rFonts w:ascii="宋体" w:hAnsi="宋体"/>
                <w:sz w:val="24"/>
              </w:rPr>
            </w:pPr>
            <w:r>
              <w:rPr>
                <w:rFonts w:hint="eastAsia" w:ascii="宋体" w:hAnsi="宋体"/>
                <w:sz w:val="24"/>
              </w:rPr>
              <w:t>电    话：</w:t>
            </w:r>
          </w:p>
          <w:p>
            <w:pPr>
              <w:rPr>
                <w:rFonts w:ascii="宋体" w:hAnsi="宋体"/>
                <w:sz w:val="24"/>
              </w:rPr>
            </w:pPr>
            <w:r>
              <w:rPr>
                <w:rFonts w:hint="eastAsia" w:ascii="宋体" w:hAnsi="宋体"/>
                <w:sz w:val="24"/>
              </w:rPr>
              <w:t xml:space="preserve">开户银行： </w:t>
            </w:r>
          </w:p>
          <w:p>
            <w:pPr>
              <w:rPr>
                <w:rFonts w:ascii="宋体" w:hAnsi="宋体"/>
                <w:sz w:val="24"/>
              </w:rPr>
            </w:pPr>
            <w:r>
              <w:rPr>
                <w:rFonts w:hint="eastAsia" w:ascii="宋体" w:hAnsi="宋体"/>
                <w:sz w:val="24"/>
              </w:rPr>
              <w:t>帐    号：</w:t>
            </w:r>
          </w:p>
          <w:p>
            <w:pPr>
              <w:rPr>
                <w:rFonts w:ascii="宋体" w:hAnsi="宋体"/>
                <w:sz w:val="24"/>
              </w:rPr>
            </w:pPr>
            <w:r>
              <w:rPr>
                <w:rFonts w:hint="eastAsia" w:ascii="宋体" w:hAnsi="宋体"/>
                <w:sz w:val="24"/>
              </w:rPr>
              <w:t>统一信用代码：</w:t>
            </w:r>
          </w:p>
        </w:tc>
      </w:tr>
    </w:tbl>
    <w:p>
      <w:pPr>
        <w:ind w:firstLine="700" w:firstLineChars="250"/>
        <w:rPr>
          <w:rFonts w:ascii="宋体" w:hAnsi="宋体" w:cs="宋体"/>
          <w:bCs/>
          <w:color w:val="000000"/>
          <w:sz w:val="28"/>
          <w:szCs w:val="44"/>
          <w:shd w:val="clear" w:color="auto" w:fill="FFFFFF"/>
        </w:rPr>
      </w:pPr>
    </w:p>
    <w:p>
      <w:pPr>
        <w:pStyle w:val="43"/>
        <w:ind w:left="960" w:firstLine="0" w:firstLineChars="0"/>
        <w:rPr>
          <w:rFonts w:ascii="宋体" w:hAnsi="宋体"/>
          <w:sz w:val="24"/>
        </w:rPr>
      </w:pPr>
    </w:p>
    <w:p>
      <w:pPr>
        <w:pStyle w:val="43"/>
        <w:ind w:left="960" w:firstLine="0" w:firstLineChars="0"/>
        <w:rPr>
          <w:rFonts w:ascii="宋体" w:hAnsi="宋体"/>
          <w:sz w:val="24"/>
        </w:rPr>
      </w:pPr>
    </w:p>
    <w:p>
      <w:pPr>
        <w:pStyle w:val="43"/>
        <w:ind w:left="960" w:firstLine="0" w:firstLineChars="0"/>
        <w:rPr>
          <w:rFonts w:ascii="宋体" w:hAnsi="宋体"/>
          <w:sz w:val="24"/>
        </w:rPr>
      </w:pPr>
    </w:p>
    <w:p>
      <w:pPr>
        <w:pStyle w:val="43"/>
        <w:ind w:left="960" w:firstLine="0" w:firstLineChars="0"/>
        <w:rPr>
          <w:rFonts w:ascii="宋体" w:hAnsi="宋体"/>
          <w:sz w:val="24"/>
        </w:rPr>
      </w:pPr>
    </w:p>
    <w:p>
      <w:pPr>
        <w:spacing w:line="360" w:lineRule="auto"/>
        <w:rPr>
          <w:rFonts w:ascii="宋体" w:hAnsi="宋体"/>
          <w:sz w:val="24"/>
        </w:rPr>
      </w:pPr>
      <w:r>
        <w:rPr>
          <w:rFonts w:hint="eastAsia" w:ascii="宋体" w:hAnsi="宋体"/>
          <w:sz w:val="24"/>
        </w:rPr>
        <w:t>附件一</w:t>
      </w:r>
    </w:p>
    <w:p>
      <w:pPr>
        <w:jc w:val="center"/>
        <w:rPr>
          <w:rFonts w:ascii="宋体" w:hAnsi="宋体" w:cs="宋体"/>
          <w:b/>
          <w:bCs/>
          <w:color w:val="000000"/>
          <w:sz w:val="44"/>
          <w:szCs w:val="44"/>
          <w:shd w:val="clear" w:color="auto" w:fill="FFFFFF"/>
        </w:rPr>
      </w:pPr>
      <w:r>
        <w:rPr>
          <w:rFonts w:hint="eastAsia" w:ascii="宋体" w:hAnsi="宋体" w:cs="宋体"/>
          <w:b/>
          <w:bCs/>
          <w:color w:val="000000"/>
          <w:sz w:val="44"/>
          <w:szCs w:val="44"/>
          <w:shd w:val="clear" w:color="auto" w:fill="FFFFFF"/>
        </w:rPr>
        <w:t>旷远酒店绿化养护日常计划一览表</w:t>
      </w:r>
    </w:p>
    <w:p>
      <w:pPr>
        <w:numPr>
          <w:ilvl w:val="0"/>
          <w:numId w:val="8"/>
        </w:numPr>
        <w:jc w:val="left"/>
        <w:rPr>
          <w:rFonts w:ascii="宋体" w:hAnsi="宋体" w:cs="宋体"/>
          <w:color w:val="000000"/>
          <w:sz w:val="28"/>
          <w:szCs w:val="28"/>
          <w:shd w:val="clear" w:color="auto" w:fill="FFFFFF"/>
        </w:rPr>
      </w:pPr>
      <w:r>
        <w:rPr>
          <w:rFonts w:hint="eastAsia" w:ascii="宋体" w:hAnsi="宋体" w:cs="宋体"/>
          <w:color w:val="000000"/>
          <w:sz w:val="28"/>
          <w:szCs w:val="28"/>
          <w:shd w:val="clear" w:color="auto" w:fill="FFFFFF"/>
        </w:rPr>
        <w:t>室外养护人员在进行室外植物养护作业需统一服装，着装得体，统一时间签到签退，做好考勤记录。</w:t>
      </w:r>
    </w:p>
    <w:p>
      <w:pPr>
        <w:numPr>
          <w:ilvl w:val="0"/>
          <w:numId w:val="8"/>
        </w:numPr>
        <w:jc w:val="left"/>
        <w:rPr>
          <w:rFonts w:ascii="宋体" w:hAnsi="宋体" w:cs="宋体"/>
          <w:color w:val="000000"/>
          <w:sz w:val="28"/>
          <w:szCs w:val="28"/>
          <w:shd w:val="clear" w:color="auto" w:fill="FFFFFF"/>
        </w:rPr>
      </w:pPr>
      <w:r>
        <w:rPr>
          <w:rFonts w:hint="eastAsia" w:ascii="宋体" w:hAnsi="宋体" w:cs="宋体"/>
          <w:color w:val="000000"/>
          <w:sz w:val="28"/>
          <w:szCs w:val="28"/>
          <w:shd w:val="clear" w:color="auto" w:fill="FFFFFF"/>
        </w:rPr>
        <w:t>室外养护人员在进行作业是不能随意大声喧哗，与甲方交流不能言语冲撞，做个合格的室内养护人员。</w:t>
      </w:r>
    </w:p>
    <w:p>
      <w:pPr>
        <w:numPr>
          <w:ilvl w:val="0"/>
          <w:numId w:val="8"/>
        </w:numPr>
        <w:rPr>
          <w:rFonts w:ascii="宋体" w:hAnsi="宋体" w:cs="宋体"/>
          <w:sz w:val="28"/>
          <w:szCs w:val="28"/>
        </w:rPr>
      </w:pPr>
      <w:r>
        <w:rPr>
          <w:rFonts w:hint="eastAsia" w:ascii="宋体" w:hAnsi="宋体" w:cs="宋体"/>
          <w:sz w:val="28"/>
          <w:szCs w:val="28"/>
        </w:rPr>
        <w:t>室外养护人员在进行作业时应避免影响客户，如修剪绿篱、割草坪应避免中午作业，影响酒店住户休息；病虫害防治时应按照甲方规定的时间内进行喷药；日常浇水时应避免与酒店用水冲突；给植物施肥时不能使用刺激性较大的肥料等等。</w:t>
      </w:r>
    </w:p>
    <w:p>
      <w:pPr>
        <w:numPr>
          <w:ilvl w:val="0"/>
          <w:numId w:val="8"/>
        </w:numPr>
        <w:rPr>
          <w:rFonts w:ascii="宋体" w:hAnsi="宋体" w:cs="宋体"/>
          <w:sz w:val="28"/>
          <w:szCs w:val="28"/>
        </w:rPr>
      </w:pPr>
      <w:r>
        <w:rPr>
          <w:rFonts w:hint="eastAsia" w:ascii="宋体" w:hAnsi="宋体" w:cs="宋体"/>
          <w:sz w:val="28"/>
          <w:szCs w:val="28"/>
        </w:rPr>
        <w:t>室外养护人员应遵从酒店负责人的安排，对于一些临时应急的项目应该立即执行。</w:t>
      </w:r>
    </w:p>
    <w:p>
      <w:pPr>
        <w:numPr>
          <w:ilvl w:val="0"/>
          <w:numId w:val="8"/>
        </w:numPr>
        <w:rPr>
          <w:rFonts w:ascii="宋体" w:hAnsi="宋体" w:cs="宋体"/>
          <w:sz w:val="28"/>
          <w:szCs w:val="28"/>
        </w:rPr>
      </w:pPr>
      <w:r>
        <w:rPr>
          <w:rFonts w:hint="eastAsia" w:ascii="宋体" w:hAnsi="宋体" w:cs="宋体"/>
          <w:sz w:val="28"/>
          <w:szCs w:val="28"/>
        </w:rPr>
        <w:t>室外养护所产生的绿化垃圾应该及时运走，避免在绿化中发酵腐烂而产生臭味和招来蚊虫进而影响酒店住户。</w:t>
      </w: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r>
        <w:rPr>
          <w:rFonts w:hint="eastAsia" w:ascii="宋体" w:hAnsi="宋体" w:cs="宋体"/>
          <w:sz w:val="28"/>
          <w:szCs w:val="28"/>
        </w:rPr>
        <w:t>附件二</w:t>
      </w:r>
    </w:p>
    <w:p>
      <w:pPr>
        <w:ind w:firstLine="1760" w:firstLineChars="400"/>
        <w:rPr>
          <w:rFonts w:ascii="宋体" w:hAnsi="宋体" w:cs="宋体"/>
          <w:b/>
          <w:bCs/>
          <w:color w:val="000000"/>
          <w:sz w:val="44"/>
          <w:szCs w:val="44"/>
          <w:shd w:val="clear" w:color="auto" w:fill="FFFFFF"/>
        </w:rPr>
      </w:pPr>
      <w:r>
        <w:rPr>
          <w:rFonts w:hint="eastAsia" w:ascii="宋体" w:hAnsi="宋体" w:cs="宋体"/>
          <w:b/>
          <w:bCs/>
          <w:color w:val="000000"/>
          <w:sz w:val="44"/>
          <w:szCs w:val="44"/>
          <w:shd w:val="clear" w:color="auto" w:fill="FFFFFF"/>
        </w:rPr>
        <w:t>旷远酒店绿化养护年度计划一览表</w:t>
      </w:r>
    </w:p>
    <w:p>
      <w:pPr>
        <w:jc w:val="center"/>
        <w:rPr>
          <w:rFonts w:ascii="宋体" w:hAnsi="宋体" w:cs="宋体"/>
          <w:b/>
          <w:bCs/>
          <w:color w:val="000000"/>
          <w:sz w:val="44"/>
          <w:szCs w:val="44"/>
          <w:shd w:val="clear" w:color="auto" w:fill="FFFFFF"/>
        </w:rPr>
      </w:pPr>
    </w:p>
    <w:p>
      <w:pPr>
        <w:jc w:val="left"/>
        <w:rPr>
          <w:rFonts w:ascii="宋体" w:hAnsi="宋体" w:cs="宋体"/>
          <w:b/>
          <w:bCs/>
          <w:color w:val="000000"/>
          <w:sz w:val="30"/>
          <w:szCs w:val="30"/>
          <w:shd w:val="clear" w:color="auto" w:fill="FFFFFF"/>
        </w:rPr>
      </w:pPr>
      <w:r>
        <w:rPr>
          <w:rFonts w:hint="eastAsia" w:ascii="宋体" w:hAnsi="宋体" w:cs="宋体"/>
          <w:b/>
          <w:bCs/>
          <w:color w:val="000000"/>
          <w:sz w:val="30"/>
          <w:szCs w:val="30"/>
          <w:shd w:val="clear" w:color="auto" w:fill="FFFFFF"/>
        </w:rPr>
        <w:t>一、1月份</w:t>
      </w:r>
    </w:p>
    <w:p>
      <w:pPr>
        <w:jc w:val="left"/>
        <w:rPr>
          <w:rFonts w:ascii="宋体" w:hAnsi="宋体" w:cs="宋体"/>
          <w:color w:val="000000"/>
          <w:sz w:val="30"/>
          <w:szCs w:val="30"/>
          <w:shd w:val="clear" w:color="auto" w:fill="FFFFFF"/>
        </w:rPr>
      </w:pPr>
      <w:r>
        <w:rPr>
          <w:rFonts w:hint="eastAsia" w:ascii="宋体" w:hAnsi="宋体" w:cs="宋体"/>
          <w:color w:val="000000"/>
          <w:sz w:val="30"/>
          <w:szCs w:val="30"/>
          <w:shd w:val="clear" w:color="auto" w:fill="FFFFFF"/>
        </w:rPr>
        <w:t xml:space="preserve">    1、主要对周边的绿化进行全面的修剪，对养护区内的卫生进行清理。</w:t>
      </w:r>
    </w:p>
    <w:p>
      <w:pPr>
        <w:jc w:val="left"/>
        <w:rPr>
          <w:rFonts w:ascii="宋体" w:hAnsi="宋体" w:cs="宋体"/>
          <w:b/>
          <w:bCs/>
          <w:color w:val="000000"/>
          <w:sz w:val="30"/>
          <w:szCs w:val="30"/>
          <w:shd w:val="clear" w:color="auto" w:fill="FFFFFF"/>
        </w:rPr>
      </w:pPr>
      <w:r>
        <w:rPr>
          <w:rFonts w:hint="eastAsia" w:ascii="宋体" w:hAnsi="宋体" w:cs="宋体"/>
          <w:b/>
          <w:bCs/>
          <w:color w:val="000000"/>
          <w:sz w:val="30"/>
          <w:szCs w:val="30"/>
          <w:shd w:val="clear" w:color="auto" w:fill="FFFFFF"/>
        </w:rPr>
        <w:t>二、2月份</w:t>
      </w:r>
    </w:p>
    <w:p>
      <w:pPr>
        <w:jc w:val="left"/>
        <w:rPr>
          <w:rFonts w:ascii="宋体" w:hAnsi="宋体" w:cs="宋体"/>
          <w:color w:val="000000"/>
          <w:sz w:val="30"/>
          <w:szCs w:val="30"/>
          <w:shd w:val="clear" w:color="auto" w:fill="FFFFFF"/>
        </w:rPr>
      </w:pPr>
      <w:r>
        <w:rPr>
          <w:rFonts w:hint="eastAsia" w:ascii="宋体" w:hAnsi="宋体" w:cs="宋体"/>
          <w:color w:val="000000"/>
          <w:sz w:val="30"/>
          <w:szCs w:val="30"/>
          <w:shd w:val="clear" w:color="auto" w:fill="FFFFFF"/>
        </w:rPr>
        <w:t xml:space="preserve">    2、进入2月份，由于天气变暖，有些植物开始萌发，所以对一些植物进行施肥、浇水等等，观察植物的生长状况适当进行虫害防治。修剪及浇水等工作同步进行。</w:t>
      </w:r>
    </w:p>
    <w:p>
      <w:pPr>
        <w:jc w:val="left"/>
        <w:rPr>
          <w:rFonts w:ascii="宋体" w:hAnsi="宋体" w:cs="宋体"/>
          <w:b/>
          <w:bCs/>
          <w:color w:val="000000"/>
          <w:sz w:val="30"/>
          <w:szCs w:val="30"/>
          <w:shd w:val="clear" w:color="auto" w:fill="FFFFFF"/>
        </w:rPr>
      </w:pPr>
      <w:r>
        <w:rPr>
          <w:rFonts w:hint="eastAsia" w:ascii="宋体" w:hAnsi="宋体" w:cs="宋体"/>
          <w:b/>
          <w:bCs/>
          <w:color w:val="000000"/>
          <w:sz w:val="30"/>
          <w:szCs w:val="30"/>
          <w:shd w:val="clear" w:color="auto" w:fill="FFFFFF"/>
        </w:rPr>
        <w:t>三、3月份</w:t>
      </w:r>
    </w:p>
    <w:p>
      <w:pPr>
        <w:ind w:firstLine="560"/>
        <w:jc w:val="left"/>
        <w:rPr>
          <w:rFonts w:ascii="宋体" w:hAnsi="宋体" w:cs="宋体"/>
          <w:color w:val="000000"/>
          <w:sz w:val="30"/>
          <w:szCs w:val="30"/>
          <w:shd w:val="clear" w:color="auto" w:fill="FFFFFF"/>
        </w:rPr>
      </w:pPr>
      <w:r>
        <w:rPr>
          <w:rFonts w:hint="eastAsia" w:ascii="宋体" w:hAnsi="宋体" w:cs="宋体"/>
          <w:color w:val="000000"/>
          <w:sz w:val="30"/>
          <w:szCs w:val="30"/>
          <w:shd w:val="clear" w:color="auto" w:fill="FFFFFF"/>
        </w:rPr>
        <w:t>1、对绿化养护区域进行局部的修剪，使顾客赏心悦目。</w:t>
      </w:r>
    </w:p>
    <w:p>
      <w:pPr>
        <w:ind w:firstLine="560"/>
        <w:jc w:val="left"/>
        <w:rPr>
          <w:rFonts w:ascii="宋体" w:hAnsi="宋体" w:cs="宋体"/>
          <w:color w:val="000000"/>
          <w:sz w:val="30"/>
          <w:szCs w:val="30"/>
          <w:shd w:val="clear" w:color="auto" w:fill="FFFFFF"/>
        </w:rPr>
      </w:pPr>
      <w:r>
        <w:rPr>
          <w:rFonts w:hint="eastAsia" w:ascii="宋体" w:hAnsi="宋体" w:cs="宋体"/>
          <w:color w:val="000000"/>
          <w:sz w:val="30"/>
          <w:szCs w:val="30"/>
          <w:shd w:val="clear" w:color="auto" w:fill="FFFFFF"/>
        </w:rPr>
        <w:t>2、天气逐渐变热，每周需对花木进行浇水。</w:t>
      </w:r>
    </w:p>
    <w:p>
      <w:pPr>
        <w:ind w:firstLine="560"/>
        <w:jc w:val="left"/>
        <w:rPr>
          <w:rFonts w:ascii="宋体" w:hAnsi="宋体" w:cs="宋体"/>
          <w:color w:val="000000"/>
          <w:sz w:val="30"/>
          <w:szCs w:val="30"/>
          <w:shd w:val="clear" w:color="auto" w:fill="FFFFFF"/>
        </w:rPr>
      </w:pPr>
      <w:r>
        <w:rPr>
          <w:rFonts w:hint="eastAsia" w:ascii="宋体" w:hAnsi="宋体" w:cs="宋体"/>
          <w:color w:val="000000"/>
          <w:sz w:val="30"/>
          <w:szCs w:val="30"/>
          <w:shd w:val="clear" w:color="auto" w:fill="FFFFFF"/>
        </w:rPr>
        <w:t>3、进入梅雨季节，杂草疯长，开始清除杂草。</w:t>
      </w:r>
    </w:p>
    <w:p>
      <w:pPr>
        <w:pStyle w:val="11"/>
        <w:widowControl/>
        <w:shd w:val="clear" w:color="auto" w:fill="FFFFFF"/>
        <w:spacing w:beforeAutospacing="0" w:afterAutospacing="0" w:line="570" w:lineRule="atLeast"/>
        <w:ind w:firstLine="600" w:firstLineChars="200"/>
        <w:jc w:val="both"/>
        <w:rPr>
          <w:b/>
          <w:sz w:val="28"/>
          <w:szCs w:val="28"/>
        </w:rPr>
      </w:pPr>
      <w:r>
        <w:rPr>
          <w:rFonts w:hint="eastAsia" w:ascii="宋体" w:hAnsi="宋体" w:cs="宋体"/>
          <w:b/>
          <w:bCs/>
          <w:color w:val="000000"/>
          <w:sz w:val="30"/>
          <w:szCs w:val="30"/>
          <w:shd w:val="clear" w:color="auto" w:fill="FFFFFF"/>
        </w:rPr>
        <w:t>四、4月份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1、4月清除绿地杂草，清除地被里面的枯枝、黄叶，结合</w:t>
      </w:r>
      <w:r>
        <w:fldChar w:fldCharType="begin"/>
      </w:r>
      <w:r>
        <w:instrText xml:space="preserve"> HYPERLINK "http://www.312green.com/miaomu/list-1013.html" </w:instrText>
      </w:r>
      <w:r>
        <w:fldChar w:fldCharType="separate"/>
      </w:r>
      <w:r>
        <w:rPr>
          <w:rStyle w:val="19"/>
          <w:rFonts w:hint="eastAsia" w:ascii="宋体" w:hAnsi="宋体" w:cs="宋体"/>
          <w:color w:val="000000"/>
          <w:sz w:val="30"/>
          <w:szCs w:val="30"/>
          <w:shd w:val="clear" w:color="auto" w:fill="FFFFFF"/>
        </w:rPr>
        <w:t>草坪</w:t>
      </w:r>
      <w:r>
        <w:rPr>
          <w:rStyle w:val="19"/>
          <w:rFonts w:hint="eastAsia" w:ascii="宋体" w:hAnsi="宋体" w:cs="宋体"/>
          <w:color w:val="000000"/>
          <w:sz w:val="30"/>
          <w:szCs w:val="30"/>
          <w:shd w:val="clear" w:color="auto" w:fill="FFFFFF"/>
        </w:rPr>
        <w:fldChar w:fldCharType="end"/>
      </w:r>
      <w:r>
        <w:rPr>
          <w:rFonts w:hint="eastAsia" w:ascii="宋体" w:hAnsi="宋体" w:cs="宋体"/>
          <w:color w:val="000000"/>
          <w:sz w:val="30"/>
          <w:szCs w:val="30"/>
          <w:shd w:val="clear" w:color="auto" w:fill="FFFFFF"/>
        </w:rPr>
        <w:t>生长情况做一次修剪，修剪及浇水等工作同步进行。 </w:t>
      </w:r>
      <w:r>
        <w:rPr>
          <w:rFonts w:hint="eastAsia" w:ascii="宋体" w:hAnsi="宋体" w:cs="宋体"/>
          <w:color w:val="000000"/>
          <w:sz w:val="30"/>
          <w:szCs w:val="30"/>
          <w:shd w:val="clear" w:color="auto" w:fill="FFFFFF"/>
        </w:rPr>
        <w:br w:type="textWrapping"/>
      </w:r>
      <w:r>
        <w:rPr>
          <w:rFonts w:hint="eastAsia" w:ascii="宋体" w:hAnsi="宋体" w:cs="宋体"/>
          <w:b/>
          <w:bCs/>
          <w:color w:val="000000"/>
          <w:sz w:val="30"/>
          <w:szCs w:val="30"/>
          <w:shd w:val="clear" w:color="auto" w:fill="FFFFFF"/>
        </w:rPr>
        <w:t>五、5月份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1、5月上旬—中旬，喷洒农药保证花草树木不受病虫害的侵扰，修剪及浇水等工作同步进行。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2、5月下旬，主要清除大树的萌蘖枝、枯死枝，同时防治大树的蛀干害虫。 </w:t>
      </w:r>
      <w:r>
        <w:rPr>
          <w:rFonts w:hint="eastAsia" w:ascii="宋体" w:hAnsi="宋体" w:cs="宋体"/>
          <w:color w:val="000000"/>
          <w:sz w:val="30"/>
          <w:szCs w:val="30"/>
          <w:shd w:val="clear" w:color="auto" w:fill="FFFFFF"/>
        </w:rPr>
        <w:br w:type="textWrapping"/>
      </w:r>
      <w:r>
        <w:rPr>
          <w:rFonts w:hint="eastAsia" w:ascii="宋体" w:hAnsi="宋体" w:cs="宋体"/>
          <w:b/>
          <w:bCs/>
          <w:color w:val="000000"/>
          <w:sz w:val="30"/>
          <w:szCs w:val="30"/>
          <w:shd w:val="clear" w:color="auto" w:fill="FFFFFF"/>
        </w:rPr>
        <w:t>六、6月份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1、由于高温少雨，是</w:t>
      </w:r>
      <w:r>
        <w:fldChar w:fldCharType="begin"/>
      </w:r>
      <w:r>
        <w:instrText xml:space="preserve"> HYPERLINK "http://www.312green.com/miaomu/list-1013.html" </w:instrText>
      </w:r>
      <w:r>
        <w:fldChar w:fldCharType="separate"/>
      </w:r>
      <w:r>
        <w:rPr>
          <w:rStyle w:val="19"/>
          <w:rFonts w:hint="eastAsia" w:ascii="宋体" w:hAnsi="宋体" w:cs="宋体"/>
          <w:color w:val="000000"/>
          <w:sz w:val="30"/>
          <w:szCs w:val="30"/>
          <w:shd w:val="clear" w:color="auto" w:fill="FFFFFF"/>
        </w:rPr>
        <w:t>草坪</w:t>
      </w:r>
      <w:r>
        <w:rPr>
          <w:rStyle w:val="19"/>
          <w:rFonts w:hint="eastAsia" w:ascii="宋体" w:hAnsi="宋体" w:cs="宋体"/>
          <w:color w:val="000000"/>
          <w:sz w:val="30"/>
          <w:szCs w:val="30"/>
          <w:shd w:val="clear" w:color="auto" w:fill="FFFFFF"/>
        </w:rPr>
        <w:fldChar w:fldCharType="end"/>
      </w:r>
      <w:r>
        <w:rPr>
          <w:rFonts w:hint="eastAsia" w:ascii="宋体" w:hAnsi="宋体" w:cs="宋体"/>
          <w:color w:val="000000"/>
          <w:sz w:val="30"/>
          <w:szCs w:val="30"/>
          <w:shd w:val="clear" w:color="auto" w:fill="FFFFFF"/>
        </w:rPr>
        <w:t>粘虫以及大树美国白蛾多发期，用药物及人工方法集中消灭害虫。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2、对区域内的模纹花坛进行整形修剪。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3、加大施肥频率，同时加强浇水及修剪工作。 </w:t>
      </w:r>
      <w:r>
        <w:rPr>
          <w:rFonts w:hint="eastAsia" w:ascii="宋体" w:hAnsi="宋体" w:cs="宋体"/>
          <w:color w:val="000000"/>
          <w:sz w:val="30"/>
          <w:szCs w:val="30"/>
          <w:shd w:val="clear" w:color="auto" w:fill="FFFFFF"/>
        </w:rPr>
        <w:br w:type="textWrapping"/>
      </w:r>
      <w:r>
        <w:rPr>
          <w:rFonts w:hint="eastAsia" w:ascii="宋体" w:hAnsi="宋体" w:cs="宋体"/>
          <w:b/>
          <w:bCs/>
          <w:color w:val="000000"/>
          <w:sz w:val="30"/>
          <w:szCs w:val="30"/>
          <w:shd w:val="clear" w:color="auto" w:fill="FFFFFF"/>
        </w:rPr>
        <w:t>七、7-8月份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1、进入高温、多雨季节，</w:t>
      </w:r>
      <w:r>
        <w:fldChar w:fldCharType="begin"/>
      </w:r>
      <w:r>
        <w:instrText xml:space="preserve"> HYPERLINK "http://www.312green.com/information/view-c61-p1.html" </w:instrText>
      </w:r>
      <w:r>
        <w:fldChar w:fldCharType="separate"/>
      </w:r>
      <w:r>
        <w:rPr>
          <w:rStyle w:val="19"/>
          <w:rFonts w:hint="eastAsia" w:ascii="宋体" w:hAnsi="宋体" w:cs="宋体"/>
          <w:color w:val="000000"/>
          <w:sz w:val="30"/>
          <w:szCs w:val="30"/>
          <w:shd w:val="clear" w:color="auto" w:fill="FFFFFF"/>
        </w:rPr>
        <w:t>病虫</w:t>
      </w:r>
      <w:r>
        <w:rPr>
          <w:rStyle w:val="19"/>
          <w:rFonts w:hint="eastAsia" w:ascii="宋体" w:hAnsi="宋体" w:cs="宋体"/>
          <w:color w:val="000000"/>
          <w:sz w:val="30"/>
          <w:szCs w:val="30"/>
          <w:shd w:val="clear" w:color="auto" w:fill="FFFFFF"/>
        </w:rPr>
        <w:fldChar w:fldCharType="end"/>
      </w:r>
      <w:r>
        <w:rPr>
          <w:rFonts w:hint="eastAsia" w:ascii="宋体" w:hAnsi="宋体" w:cs="宋体"/>
          <w:color w:val="000000"/>
          <w:sz w:val="30"/>
          <w:szCs w:val="30"/>
          <w:shd w:val="clear" w:color="auto" w:fill="FFFFFF"/>
        </w:rPr>
        <w:t>害频繁发生，要加强药物喷洒次数。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2、在管理方面，首先必须修剪及时，</w:t>
      </w:r>
      <w:r>
        <w:fldChar w:fldCharType="begin"/>
      </w:r>
      <w:r>
        <w:instrText xml:space="preserve"> HYPERLINK "http://www.312green.com/miaomu/list-1013.html" </w:instrText>
      </w:r>
      <w:r>
        <w:fldChar w:fldCharType="separate"/>
      </w:r>
      <w:r>
        <w:rPr>
          <w:rStyle w:val="19"/>
          <w:rFonts w:hint="eastAsia" w:ascii="宋体" w:hAnsi="宋体" w:cs="宋体"/>
          <w:color w:val="000000"/>
          <w:sz w:val="30"/>
          <w:szCs w:val="30"/>
          <w:shd w:val="clear" w:color="auto" w:fill="FFFFFF"/>
        </w:rPr>
        <w:t>草坪</w:t>
      </w:r>
      <w:r>
        <w:rPr>
          <w:rStyle w:val="19"/>
          <w:rFonts w:hint="eastAsia" w:ascii="宋体" w:hAnsi="宋体" w:cs="宋体"/>
          <w:color w:val="000000"/>
          <w:sz w:val="30"/>
          <w:szCs w:val="30"/>
          <w:shd w:val="clear" w:color="auto" w:fill="FFFFFF"/>
        </w:rPr>
        <w:fldChar w:fldCharType="end"/>
      </w:r>
      <w:r>
        <w:rPr>
          <w:rFonts w:hint="eastAsia" w:ascii="宋体" w:hAnsi="宋体" w:cs="宋体"/>
          <w:color w:val="000000"/>
          <w:sz w:val="30"/>
          <w:szCs w:val="30"/>
          <w:shd w:val="clear" w:color="auto" w:fill="FFFFFF"/>
        </w:rPr>
        <w:t>高度不得超过8公分。其次，浇水要避开中午，在早晚进行。</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3、尽量不施肥，加强</w:t>
      </w:r>
      <w:r>
        <w:fldChar w:fldCharType="begin"/>
      </w:r>
      <w:r>
        <w:instrText xml:space="preserve"> HYPERLINK "http://www.312green.com/miaomu/list-1013.html" </w:instrText>
      </w:r>
      <w:r>
        <w:fldChar w:fldCharType="separate"/>
      </w:r>
      <w:r>
        <w:rPr>
          <w:rStyle w:val="19"/>
          <w:rFonts w:hint="eastAsia" w:ascii="宋体" w:hAnsi="宋体" w:cs="宋体"/>
          <w:color w:val="000000"/>
          <w:sz w:val="30"/>
          <w:szCs w:val="30"/>
          <w:shd w:val="clear" w:color="auto" w:fill="FFFFFF"/>
        </w:rPr>
        <w:t>草坪</w:t>
      </w:r>
      <w:r>
        <w:rPr>
          <w:rStyle w:val="19"/>
          <w:rFonts w:hint="eastAsia" w:ascii="宋体" w:hAnsi="宋体" w:cs="宋体"/>
          <w:color w:val="000000"/>
          <w:sz w:val="30"/>
          <w:szCs w:val="30"/>
          <w:shd w:val="clear" w:color="auto" w:fill="FFFFFF"/>
        </w:rPr>
        <w:fldChar w:fldCharType="end"/>
      </w:r>
      <w:r>
        <w:rPr>
          <w:rFonts w:hint="eastAsia" w:ascii="宋体" w:hAnsi="宋体" w:cs="宋体"/>
          <w:color w:val="000000"/>
          <w:sz w:val="30"/>
          <w:szCs w:val="30"/>
          <w:shd w:val="clear" w:color="auto" w:fill="FFFFFF"/>
        </w:rPr>
        <w:t>疏根松土工作。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4、8月中下旬，连续3—5次喷洒600倍“粉锈宁”，防止锈病的大面积发生。 </w:t>
      </w:r>
      <w:r>
        <w:rPr>
          <w:rFonts w:hint="eastAsia" w:ascii="宋体" w:hAnsi="宋体" w:cs="宋体"/>
          <w:color w:val="000000"/>
          <w:sz w:val="30"/>
          <w:szCs w:val="30"/>
          <w:shd w:val="clear" w:color="auto" w:fill="FFFFFF"/>
        </w:rPr>
        <w:br w:type="textWrapping"/>
      </w:r>
      <w:r>
        <w:rPr>
          <w:rFonts w:hint="eastAsia" w:ascii="宋体" w:hAnsi="宋体" w:cs="宋体"/>
          <w:b/>
          <w:bCs/>
          <w:color w:val="000000"/>
          <w:sz w:val="30"/>
          <w:szCs w:val="30"/>
          <w:shd w:val="clear" w:color="auto" w:fill="FFFFFF"/>
        </w:rPr>
        <w:t>八、9月份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1、</w:t>
      </w:r>
      <w:r>
        <w:fldChar w:fldCharType="begin"/>
      </w:r>
      <w:r>
        <w:instrText xml:space="preserve"> HYPERLINK "http://www.312green.com/miaomu/list-1013.html" </w:instrText>
      </w:r>
      <w:r>
        <w:fldChar w:fldCharType="separate"/>
      </w:r>
      <w:r>
        <w:rPr>
          <w:rStyle w:val="19"/>
          <w:rFonts w:hint="eastAsia" w:ascii="宋体" w:hAnsi="宋体" w:cs="宋体"/>
          <w:color w:val="000000"/>
          <w:sz w:val="30"/>
          <w:szCs w:val="30"/>
          <w:shd w:val="clear" w:color="auto" w:fill="FFFFFF"/>
        </w:rPr>
        <w:t>草坪</w:t>
      </w:r>
      <w:r>
        <w:rPr>
          <w:rStyle w:val="19"/>
          <w:rFonts w:hint="eastAsia" w:ascii="宋体" w:hAnsi="宋体" w:cs="宋体"/>
          <w:color w:val="000000"/>
          <w:sz w:val="30"/>
          <w:szCs w:val="30"/>
          <w:shd w:val="clear" w:color="auto" w:fill="FFFFFF"/>
        </w:rPr>
        <w:fldChar w:fldCharType="end"/>
      </w:r>
      <w:r>
        <w:rPr>
          <w:rFonts w:hint="eastAsia" w:ascii="宋体" w:hAnsi="宋体" w:cs="宋体"/>
          <w:color w:val="000000"/>
          <w:sz w:val="30"/>
          <w:szCs w:val="30"/>
          <w:shd w:val="clear" w:color="auto" w:fill="FFFFFF"/>
        </w:rPr>
        <w:t>进入旺盛生长期，应多施磷肥、钾肥，少施氮肥。同时加大浇水量及浇水频率，促进</w:t>
      </w:r>
      <w:r>
        <w:fldChar w:fldCharType="begin"/>
      </w:r>
      <w:r>
        <w:instrText xml:space="preserve"> HYPERLINK "http://www.312green.com/miaomu/list-1013.html" </w:instrText>
      </w:r>
      <w:r>
        <w:fldChar w:fldCharType="separate"/>
      </w:r>
      <w:r>
        <w:rPr>
          <w:rStyle w:val="19"/>
          <w:rFonts w:hint="eastAsia" w:ascii="宋体" w:hAnsi="宋体" w:cs="宋体"/>
          <w:color w:val="000000"/>
          <w:sz w:val="30"/>
          <w:szCs w:val="30"/>
          <w:shd w:val="clear" w:color="auto" w:fill="FFFFFF"/>
        </w:rPr>
        <w:t>草坪</w:t>
      </w:r>
      <w:r>
        <w:rPr>
          <w:rStyle w:val="19"/>
          <w:rFonts w:hint="eastAsia" w:ascii="宋体" w:hAnsi="宋体" w:cs="宋体"/>
          <w:color w:val="000000"/>
          <w:sz w:val="30"/>
          <w:szCs w:val="30"/>
          <w:shd w:val="clear" w:color="auto" w:fill="FFFFFF"/>
        </w:rPr>
        <w:fldChar w:fldCharType="end"/>
      </w:r>
      <w:r>
        <w:rPr>
          <w:rFonts w:hint="eastAsia" w:ascii="宋体" w:hAnsi="宋体" w:cs="宋体"/>
          <w:color w:val="000000"/>
          <w:sz w:val="30"/>
          <w:szCs w:val="30"/>
          <w:shd w:val="clear" w:color="auto" w:fill="FFFFFF"/>
        </w:rPr>
        <w:t>生长健壮，以利越冬。 </w:t>
      </w:r>
      <w:r>
        <w:rPr>
          <w:rFonts w:hint="eastAsia" w:ascii="宋体" w:hAnsi="宋体" w:cs="宋体"/>
          <w:color w:val="000000"/>
          <w:sz w:val="30"/>
          <w:szCs w:val="30"/>
          <w:shd w:val="clear" w:color="auto" w:fill="FFFFFF"/>
        </w:rPr>
        <w:br w:type="textWrapping"/>
      </w:r>
      <w:r>
        <w:rPr>
          <w:rFonts w:hint="eastAsia" w:ascii="宋体" w:hAnsi="宋体" w:cs="宋体"/>
          <w:b/>
          <w:bCs/>
          <w:color w:val="000000"/>
          <w:sz w:val="30"/>
          <w:szCs w:val="30"/>
          <w:shd w:val="clear" w:color="auto" w:fill="FFFFFF"/>
        </w:rPr>
        <w:t>九、10月份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1、加强对</w:t>
      </w:r>
      <w:r>
        <w:fldChar w:fldCharType="begin"/>
      </w:r>
      <w:r>
        <w:instrText xml:space="preserve"> HYPERLINK "http://www.312green.com/miaomu/list-1013.html" </w:instrText>
      </w:r>
      <w:r>
        <w:fldChar w:fldCharType="separate"/>
      </w:r>
      <w:r>
        <w:rPr>
          <w:rStyle w:val="19"/>
          <w:rFonts w:hint="eastAsia" w:ascii="宋体" w:hAnsi="宋体" w:cs="宋体"/>
          <w:color w:val="000000"/>
          <w:sz w:val="30"/>
          <w:szCs w:val="30"/>
          <w:shd w:val="clear" w:color="auto" w:fill="FFFFFF"/>
        </w:rPr>
        <w:t>草坪</w:t>
      </w:r>
      <w:r>
        <w:rPr>
          <w:rStyle w:val="19"/>
          <w:rFonts w:hint="eastAsia" w:ascii="宋体" w:hAnsi="宋体" w:cs="宋体"/>
          <w:color w:val="000000"/>
          <w:sz w:val="30"/>
          <w:szCs w:val="30"/>
          <w:shd w:val="clear" w:color="auto" w:fill="FFFFFF"/>
        </w:rPr>
        <w:fldChar w:fldCharType="end"/>
      </w:r>
      <w:r>
        <w:rPr>
          <w:rFonts w:hint="eastAsia" w:ascii="宋体" w:hAnsi="宋体" w:cs="宋体"/>
          <w:color w:val="000000"/>
          <w:sz w:val="30"/>
          <w:szCs w:val="30"/>
          <w:shd w:val="clear" w:color="auto" w:fill="FFFFFF"/>
        </w:rPr>
        <w:t>浇水、施肥，延长绿期。 </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2、对模纹、大树普遍施一次有机肥。 </w:t>
      </w:r>
      <w:r>
        <w:rPr>
          <w:rFonts w:hint="eastAsia" w:ascii="宋体" w:hAnsi="宋体" w:cs="宋体"/>
          <w:color w:val="000000"/>
          <w:sz w:val="30"/>
          <w:szCs w:val="30"/>
          <w:shd w:val="clear" w:color="auto" w:fill="FFFFFF"/>
        </w:rPr>
        <w:br w:type="textWrapping"/>
      </w:r>
      <w:r>
        <w:rPr>
          <w:rFonts w:hint="eastAsia" w:ascii="宋体" w:hAnsi="宋体" w:cs="宋体"/>
          <w:b/>
          <w:bCs/>
          <w:color w:val="000000"/>
          <w:sz w:val="30"/>
          <w:szCs w:val="30"/>
          <w:shd w:val="clear" w:color="auto" w:fill="FFFFFF"/>
        </w:rPr>
        <w:t>十、11月—12月</w:t>
      </w:r>
      <w:r>
        <w:rPr>
          <w:rFonts w:hint="eastAsia" w:ascii="宋体" w:hAnsi="宋体" w:cs="宋体"/>
          <w:color w:val="000000"/>
          <w:sz w:val="30"/>
          <w:szCs w:val="30"/>
          <w:shd w:val="clear" w:color="auto" w:fill="FFFFFF"/>
        </w:rPr>
        <w:br w:type="textWrapping"/>
      </w:r>
      <w:r>
        <w:rPr>
          <w:rFonts w:hint="eastAsia" w:ascii="宋体" w:hAnsi="宋体" w:cs="宋体"/>
          <w:color w:val="000000"/>
          <w:sz w:val="30"/>
          <w:szCs w:val="30"/>
          <w:shd w:val="clear" w:color="auto" w:fill="FFFFFF"/>
        </w:rPr>
        <w:t xml:space="preserve">     1、11月上旬准备材料，对应防寒</w:t>
      </w:r>
      <w:r>
        <w:fldChar w:fldCharType="begin"/>
      </w:r>
      <w:r>
        <w:instrText xml:space="preserve"> HYPERLINK "http://www.312green.com/miaomu/zhejiang.html" </w:instrText>
      </w:r>
      <w:r>
        <w:fldChar w:fldCharType="separate"/>
      </w:r>
      <w:r>
        <w:rPr>
          <w:rStyle w:val="19"/>
          <w:rFonts w:hint="eastAsia" w:ascii="宋体" w:hAnsi="宋体" w:cs="宋体"/>
          <w:color w:val="000000"/>
          <w:sz w:val="30"/>
          <w:szCs w:val="30"/>
          <w:shd w:val="clear" w:color="auto" w:fill="FFFFFF"/>
        </w:rPr>
        <w:t>苗木</w:t>
      </w:r>
      <w:r>
        <w:rPr>
          <w:rStyle w:val="19"/>
          <w:rFonts w:hint="eastAsia" w:ascii="宋体" w:hAnsi="宋体" w:cs="宋体"/>
          <w:color w:val="000000"/>
          <w:sz w:val="30"/>
          <w:szCs w:val="30"/>
          <w:shd w:val="clear" w:color="auto" w:fill="FFFFFF"/>
        </w:rPr>
        <w:fldChar w:fldCharType="end"/>
      </w:r>
      <w:r>
        <w:rPr>
          <w:rFonts w:hint="eastAsia" w:ascii="宋体" w:hAnsi="宋体" w:cs="宋体"/>
          <w:color w:val="000000"/>
          <w:sz w:val="30"/>
          <w:szCs w:val="30"/>
          <w:shd w:val="clear" w:color="auto" w:fill="FFFFFF"/>
        </w:rPr>
        <w:t>，打防风障，同时原有大树加固支架。 </w:t>
      </w:r>
      <w:r>
        <w:rPr>
          <w:rFonts w:hint="eastAsia" w:ascii="宋体" w:hAnsi="宋体" w:cs="宋体"/>
          <w:color w:val="000000"/>
          <w:sz w:val="30"/>
          <w:szCs w:val="30"/>
          <w:shd w:val="clear" w:color="auto" w:fill="FFFFFF"/>
        </w:rPr>
        <w:br w:type="textWrapping"/>
      </w:r>
    </w:p>
    <w:p>
      <w:pPr>
        <w:pStyle w:val="11"/>
        <w:widowControl/>
        <w:shd w:val="clear" w:color="auto" w:fill="FFFFFF"/>
        <w:spacing w:beforeAutospacing="0" w:afterAutospacing="0" w:line="570" w:lineRule="atLeast"/>
        <w:jc w:val="both"/>
        <w:rPr>
          <w:rFonts w:hAnsi="宋体"/>
          <w:bCs/>
          <w:szCs w:val="24"/>
        </w:rPr>
      </w:pPr>
    </w:p>
    <w:p>
      <w:pPr>
        <w:pStyle w:val="6"/>
        <w:rPr>
          <w:rFonts w:hAnsi="宋体"/>
          <w:b/>
          <w:bCs/>
          <w:sz w:val="44"/>
          <w:szCs w:val="44"/>
        </w:rPr>
      </w:pPr>
    </w:p>
    <w:p>
      <w:pPr>
        <w:pStyle w:val="6"/>
        <w:rPr>
          <w:rFonts w:hAnsi="宋体"/>
          <w:b/>
          <w:bCs/>
          <w:sz w:val="44"/>
          <w:szCs w:val="44"/>
        </w:rPr>
      </w:pPr>
    </w:p>
    <w:p>
      <w:pPr>
        <w:pStyle w:val="6"/>
        <w:ind w:firstLine="1320" w:firstLineChars="300"/>
        <w:jc w:val="center"/>
        <w:rPr>
          <w:rFonts w:hAnsi="宋体"/>
          <w:b/>
          <w:bCs/>
          <w:sz w:val="44"/>
          <w:szCs w:val="44"/>
        </w:rPr>
      </w:pPr>
      <w:r>
        <w:rPr>
          <w:rFonts w:hint="eastAsia" w:hAnsi="宋体"/>
          <w:b/>
          <w:bCs/>
          <w:sz w:val="44"/>
          <w:szCs w:val="44"/>
        </w:rPr>
        <w:t>第四部分招标内容要求</w:t>
      </w:r>
    </w:p>
    <w:p>
      <w:pPr>
        <w:pStyle w:val="11"/>
        <w:widowControl/>
        <w:shd w:val="clear" w:color="auto" w:fill="FFFFFF"/>
        <w:spacing w:beforeAutospacing="0" w:afterAutospacing="0" w:line="570" w:lineRule="atLeast"/>
        <w:jc w:val="both"/>
        <w:rPr>
          <w:rFonts w:hAnsi="宋体"/>
          <w:bCs/>
          <w:szCs w:val="24"/>
        </w:rPr>
      </w:pPr>
      <w:r>
        <w:rPr>
          <w:rFonts w:hint="eastAsia" w:hAnsi="宋体"/>
          <w:b/>
          <w:szCs w:val="24"/>
        </w:rPr>
        <w:t>项目主要内容要求</w:t>
      </w:r>
      <w:r>
        <w:rPr>
          <w:rFonts w:hint="eastAsia" w:hAnsi="宋体"/>
          <w:bCs/>
          <w:szCs w:val="24"/>
        </w:rPr>
        <w:t>：</w:t>
      </w:r>
    </w:p>
    <w:p>
      <w:pPr>
        <w:numPr>
          <w:ilvl w:val="0"/>
          <w:numId w:val="9"/>
        </w:numPr>
        <w:spacing w:line="360" w:lineRule="auto"/>
        <w:ind w:left="630"/>
        <w:rPr>
          <w:sz w:val="28"/>
          <w:szCs w:val="28"/>
        </w:rPr>
      </w:pPr>
      <w:r>
        <w:rPr>
          <w:rFonts w:hint="eastAsia"/>
          <w:sz w:val="28"/>
          <w:szCs w:val="28"/>
        </w:rPr>
        <w:t>绿化养护范围：福建旷远集团总部大楼及旷远锦江国际酒店范围内所有绿化景观、绿化带、后花园、宿舍楼及空中花园（总面积约为7500平方米）。</w:t>
      </w:r>
    </w:p>
    <w:p>
      <w:pPr>
        <w:numPr>
          <w:ilvl w:val="0"/>
          <w:numId w:val="9"/>
        </w:numPr>
        <w:spacing w:line="360" w:lineRule="auto"/>
        <w:ind w:left="630"/>
        <w:rPr>
          <w:rFonts w:ascii="宋体" w:hAnsi="宋体"/>
          <w:sz w:val="24"/>
        </w:rPr>
      </w:pPr>
      <w:r>
        <w:rPr>
          <w:rFonts w:hint="eastAsia"/>
          <w:sz w:val="28"/>
          <w:szCs w:val="28"/>
        </w:rPr>
        <w:t>按照园林绿化养护操作规程及园林绿化养护质量标准，合理组织，精心养护，保质保量完成养护管理任务</w:t>
      </w:r>
      <w:r>
        <w:rPr>
          <w:rFonts w:hint="eastAsia" w:ascii="宋体" w:hAnsi="宋体"/>
          <w:sz w:val="24"/>
        </w:rPr>
        <w:t>。</w:t>
      </w:r>
    </w:p>
    <w:p>
      <w:pPr>
        <w:numPr>
          <w:ilvl w:val="0"/>
          <w:numId w:val="9"/>
        </w:numPr>
        <w:spacing w:line="360" w:lineRule="auto"/>
        <w:ind w:left="630"/>
        <w:rPr>
          <w:sz w:val="28"/>
          <w:szCs w:val="28"/>
        </w:rPr>
      </w:pPr>
      <w:r>
        <w:rPr>
          <w:rFonts w:hint="eastAsia"/>
          <w:sz w:val="28"/>
          <w:szCs w:val="28"/>
        </w:rPr>
        <w:t>根据园林植物养护技术规定和标准进行养护并接受甲方监督。</w:t>
      </w:r>
    </w:p>
    <w:p>
      <w:pPr>
        <w:spacing w:line="360" w:lineRule="auto"/>
        <w:ind w:left="630"/>
        <w:rPr>
          <w:sz w:val="28"/>
          <w:szCs w:val="28"/>
        </w:rPr>
      </w:pPr>
    </w:p>
    <w:p>
      <w:pPr>
        <w:pStyle w:val="11"/>
        <w:widowControl/>
        <w:shd w:val="clear" w:color="auto" w:fill="FFFFFF"/>
        <w:spacing w:beforeAutospacing="0" w:afterAutospacing="0" w:line="570" w:lineRule="atLeast"/>
        <w:jc w:val="both"/>
        <w:rPr>
          <w:rFonts w:hAnsi="宋体"/>
          <w:bCs/>
          <w:szCs w:val="24"/>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pStyle w:val="11"/>
        <w:widowControl/>
        <w:shd w:val="clear" w:color="auto" w:fill="FFFFFF"/>
        <w:spacing w:beforeAutospacing="0" w:afterAutospacing="0" w:line="570" w:lineRule="atLeast"/>
        <w:jc w:val="both"/>
        <w:rPr>
          <w:rStyle w:val="15"/>
          <w:rFonts w:ascii="微软雅黑" w:hAnsi="微软雅黑" w:eastAsia="微软雅黑" w:cs="微软雅黑"/>
          <w:color w:val="333333"/>
          <w:spacing w:val="30"/>
          <w:sz w:val="25"/>
          <w:szCs w:val="25"/>
          <w:shd w:val="clear" w:color="auto" w:fill="FFFFFF"/>
        </w:rPr>
      </w:pPr>
    </w:p>
    <w:p>
      <w:pPr>
        <w:rPr>
          <w:rFonts w:ascii="宋体" w:hAnsi="宋体"/>
          <w:b/>
          <w:bCs/>
          <w:sz w:val="44"/>
          <w:szCs w:val="44"/>
        </w:rPr>
      </w:pPr>
    </w:p>
    <w:p>
      <w:pPr>
        <w:ind w:firstLine="1320" w:firstLineChars="300"/>
        <w:rPr>
          <w:rFonts w:ascii="宋体" w:hAnsi="宋体"/>
          <w:bCs/>
          <w:sz w:val="44"/>
          <w:szCs w:val="44"/>
        </w:rPr>
      </w:pPr>
      <w:r>
        <w:rPr>
          <w:rFonts w:hint="eastAsia" w:ascii="宋体" w:hAnsi="宋体"/>
          <w:b/>
          <w:bCs/>
          <w:sz w:val="44"/>
          <w:szCs w:val="44"/>
        </w:rPr>
        <w:t>第五部分投标文件的编制</w:t>
      </w:r>
      <w:r>
        <w:rPr>
          <w:rFonts w:hint="eastAsia" w:ascii="宋体" w:hAnsi="宋体"/>
          <w:bCs/>
          <w:sz w:val="44"/>
          <w:szCs w:val="44"/>
        </w:rPr>
        <w:t>（格式）</w:t>
      </w:r>
    </w:p>
    <w:p>
      <w:pPr>
        <w:spacing w:line="720" w:lineRule="auto"/>
        <w:ind w:left="697" w:leftChars="105" w:hanging="477" w:hangingChars="199"/>
        <w:jc w:val="left"/>
        <w:rPr>
          <w:rFonts w:ascii="宋体" w:hAnsi="宋体"/>
          <w:b/>
          <w:bCs/>
          <w:kern w:val="0"/>
          <w:sz w:val="24"/>
          <w:szCs w:val="24"/>
        </w:rPr>
      </w:pPr>
    </w:p>
    <w:p>
      <w:pPr>
        <w:jc w:val="center"/>
        <w:rPr>
          <w:rFonts w:ascii="宋体" w:hAnsi="宋体"/>
          <w:b/>
          <w:bCs/>
          <w:sz w:val="28"/>
          <w:szCs w:val="28"/>
        </w:rPr>
      </w:pPr>
      <w:r>
        <w:rPr>
          <w:rFonts w:hint="eastAsia" w:ascii="宋体" w:hAnsi="宋体"/>
          <w:b/>
          <w:sz w:val="24"/>
        </w:rPr>
        <w:t xml:space="preserve">福建旷远酒店有限公司 </w:t>
      </w:r>
    </w:p>
    <w:p>
      <w:pPr>
        <w:jc w:val="center"/>
        <w:rPr>
          <w:rFonts w:ascii="宋体" w:hAnsi="宋体"/>
          <w:b/>
          <w:bCs/>
          <w:sz w:val="28"/>
          <w:szCs w:val="28"/>
        </w:rPr>
      </w:pPr>
      <w:r>
        <w:rPr>
          <w:rFonts w:hint="eastAsia" w:cs="宋体" w:asciiTheme="minorEastAsia" w:hAnsiTheme="minorEastAsia"/>
          <w:b/>
          <w:color w:val="2B2B2B"/>
          <w:kern w:val="0"/>
          <w:sz w:val="24"/>
          <w:szCs w:val="24"/>
        </w:rPr>
        <w:t>2022年度户外绿植养护项目招标</w:t>
      </w:r>
    </w:p>
    <w:p>
      <w:pPr>
        <w:jc w:val="center"/>
        <w:rPr>
          <w:rFonts w:ascii="宋体" w:hAnsi="宋体"/>
          <w:b/>
          <w:bCs/>
          <w:sz w:val="28"/>
          <w:szCs w:val="28"/>
        </w:rPr>
      </w:pPr>
    </w:p>
    <w:p>
      <w:pPr>
        <w:jc w:val="center"/>
        <w:rPr>
          <w:rFonts w:ascii="宋体" w:hAnsi="宋体"/>
          <w:b/>
          <w:bCs/>
          <w:sz w:val="24"/>
          <w:szCs w:val="24"/>
        </w:rPr>
      </w:pPr>
      <w:r>
        <w:rPr>
          <w:rFonts w:hint="eastAsia" w:ascii="宋体" w:hAnsi="宋体"/>
          <w:b/>
          <w:bCs/>
          <w:sz w:val="24"/>
          <w:szCs w:val="24"/>
        </w:rPr>
        <w:t xml:space="preserve"> 投  标  文  件</w:t>
      </w:r>
    </w:p>
    <w:p>
      <w:pPr>
        <w:rPr>
          <w:rFonts w:ascii="宋体" w:hAnsi="宋体"/>
          <w:bCs/>
          <w:sz w:val="24"/>
          <w:szCs w:val="24"/>
        </w:rPr>
      </w:pPr>
    </w:p>
    <w:p>
      <w:pPr>
        <w:ind w:firstLine="1008" w:firstLineChars="420"/>
        <w:rPr>
          <w:rFonts w:ascii="宋体" w:hAnsi="宋体"/>
          <w:bCs/>
          <w:sz w:val="24"/>
          <w:szCs w:val="24"/>
        </w:rPr>
      </w:pPr>
      <w:r>
        <w:rPr>
          <w:rFonts w:hint="eastAsia" w:ascii="宋体" w:hAnsi="宋体"/>
          <w:bCs/>
          <w:sz w:val="24"/>
          <w:szCs w:val="24"/>
        </w:rPr>
        <w:t xml:space="preserve">    投标单位（公章）：</w:t>
      </w:r>
    </w:p>
    <w:p>
      <w:pPr>
        <w:ind w:firstLine="1008" w:firstLineChars="420"/>
        <w:rPr>
          <w:rFonts w:ascii="宋体" w:hAnsi="宋体"/>
          <w:bCs/>
          <w:sz w:val="24"/>
          <w:szCs w:val="24"/>
        </w:rPr>
      </w:pPr>
      <w:r>
        <w:rPr>
          <w:rFonts w:hint="eastAsia" w:ascii="宋体" w:hAnsi="宋体"/>
          <w:bCs/>
          <w:sz w:val="24"/>
          <w:szCs w:val="24"/>
        </w:rPr>
        <w:t xml:space="preserve">    法定代表人（或授权代表人）：</w:t>
      </w:r>
    </w:p>
    <w:p>
      <w:pPr>
        <w:ind w:firstLine="1008" w:firstLineChars="420"/>
        <w:rPr>
          <w:rFonts w:ascii="宋体" w:hAnsi="宋体"/>
          <w:bCs/>
          <w:sz w:val="24"/>
          <w:szCs w:val="24"/>
        </w:rPr>
      </w:pPr>
      <w:r>
        <w:rPr>
          <w:rFonts w:hint="eastAsia" w:ascii="宋体" w:hAnsi="宋体"/>
          <w:bCs/>
          <w:sz w:val="24"/>
          <w:szCs w:val="24"/>
        </w:rPr>
        <w:t xml:space="preserve">    地址：</w:t>
      </w:r>
    </w:p>
    <w:p>
      <w:pPr>
        <w:ind w:firstLine="1008" w:firstLineChars="420"/>
        <w:rPr>
          <w:rFonts w:ascii="宋体" w:hAnsi="宋体"/>
          <w:bCs/>
          <w:sz w:val="24"/>
          <w:szCs w:val="24"/>
        </w:rPr>
      </w:pPr>
      <w:r>
        <w:rPr>
          <w:rFonts w:hint="eastAsia" w:ascii="宋体" w:hAnsi="宋体"/>
          <w:bCs/>
          <w:sz w:val="24"/>
          <w:szCs w:val="24"/>
        </w:rPr>
        <w:t xml:space="preserve">    邮政编码：</w:t>
      </w:r>
    </w:p>
    <w:p>
      <w:pPr>
        <w:ind w:firstLine="1008" w:firstLineChars="420"/>
        <w:rPr>
          <w:rFonts w:ascii="宋体" w:hAnsi="宋体"/>
          <w:bCs/>
          <w:sz w:val="24"/>
          <w:szCs w:val="24"/>
        </w:rPr>
      </w:pPr>
      <w:r>
        <w:rPr>
          <w:rFonts w:hint="eastAsia" w:ascii="宋体" w:hAnsi="宋体"/>
          <w:bCs/>
          <w:sz w:val="24"/>
          <w:szCs w:val="24"/>
        </w:rPr>
        <w:t xml:space="preserve">    电话：</w:t>
      </w:r>
    </w:p>
    <w:p>
      <w:pPr>
        <w:ind w:firstLine="756" w:firstLineChars="315"/>
        <w:rPr>
          <w:rFonts w:ascii="宋体" w:hAnsi="宋体"/>
          <w:bCs/>
          <w:sz w:val="24"/>
          <w:szCs w:val="24"/>
        </w:rPr>
      </w:pPr>
      <w:r>
        <w:rPr>
          <w:rFonts w:hint="eastAsia" w:ascii="宋体" w:hAnsi="宋体"/>
          <w:bCs/>
          <w:sz w:val="24"/>
          <w:szCs w:val="24"/>
        </w:rPr>
        <w:t xml:space="preserve">      传真：</w:t>
      </w:r>
    </w:p>
    <w:p>
      <w:pPr>
        <w:ind w:firstLine="756" w:firstLineChars="315"/>
        <w:rPr>
          <w:rFonts w:ascii="宋体" w:hAnsi="宋体"/>
          <w:bCs/>
          <w:sz w:val="24"/>
          <w:szCs w:val="24"/>
        </w:rPr>
      </w:pPr>
      <w:r>
        <w:rPr>
          <w:rFonts w:hint="eastAsia" w:ascii="宋体" w:hAnsi="宋体"/>
          <w:bCs/>
          <w:sz w:val="24"/>
          <w:szCs w:val="24"/>
        </w:rPr>
        <w:t xml:space="preserve">      联系人：</w:t>
      </w:r>
    </w:p>
    <w:p>
      <w:pPr>
        <w:rPr>
          <w:rFonts w:ascii="宋体" w:hAnsi="宋体"/>
          <w:bCs/>
          <w:sz w:val="24"/>
          <w:szCs w:val="24"/>
        </w:rPr>
      </w:pPr>
    </w:p>
    <w:p>
      <w:pPr>
        <w:rPr>
          <w:rFonts w:ascii="宋体" w:hAnsi="宋体"/>
          <w:bCs/>
          <w:sz w:val="24"/>
          <w:szCs w:val="24"/>
        </w:rPr>
      </w:pPr>
    </w:p>
    <w:p>
      <w:pPr>
        <w:rPr>
          <w:rFonts w:ascii="宋体" w:hAnsi="宋体"/>
          <w:bCs/>
          <w:sz w:val="24"/>
          <w:szCs w:val="24"/>
        </w:rPr>
      </w:pPr>
    </w:p>
    <w:p>
      <w:pPr>
        <w:jc w:val="right"/>
        <w:rPr>
          <w:rFonts w:ascii="宋体" w:hAnsi="宋体" w:eastAsia="宋体" w:cs="宋体"/>
          <w:b/>
          <w:color w:val="2B2B2B"/>
          <w:kern w:val="0"/>
          <w:sz w:val="28"/>
          <w:szCs w:val="28"/>
        </w:rPr>
      </w:pPr>
      <w:r>
        <w:rPr>
          <w:rFonts w:hint="eastAsia" w:ascii="宋体" w:hAnsi="宋体"/>
          <w:bCs/>
          <w:sz w:val="24"/>
          <w:szCs w:val="24"/>
        </w:rPr>
        <w:t>日期：   年  月  日</w:t>
      </w:r>
    </w:p>
    <w:p>
      <w:pPr>
        <w:rPr>
          <w:rFonts w:ascii="宋体" w:hAnsi="宋体"/>
          <w:b/>
          <w:bCs/>
          <w:sz w:val="24"/>
          <w:szCs w:val="24"/>
        </w:rPr>
      </w:pPr>
    </w:p>
    <w:p>
      <w:pPr>
        <w:rPr>
          <w:rFonts w:ascii="宋体" w:hAnsi="宋体"/>
          <w:b/>
          <w:bCs/>
          <w:sz w:val="24"/>
          <w:szCs w:val="24"/>
        </w:rPr>
      </w:pPr>
    </w:p>
    <w:p>
      <w:pPr>
        <w:rPr>
          <w:rFonts w:ascii="宋体" w:hAnsi="宋体"/>
          <w:b/>
          <w:bCs/>
          <w:sz w:val="24"/>
          <w:szCs w:val="24"/>
        </w:rPr>
      </w:pPr>
    </w:p>
    <w:p>
      <w:pPr>
        <w:rPr>
          <w:rFonts w:ascii="宋体" w:hAnsi="宋体"/>
          <w:b/>
          <w:bCs/>
          <w:sz w:val="24"/>
          <w:szCs w:val="24"/>
        </w:rPr>
      </w:pPr>
    </w:p>
    <w:p>
      <w:pPr>
        <w:rPr>
          <w:rFonts w:ascii="宋体" w:hAnsi="宋体"/>
          <w:b/>
          <w:bCs/>
          <w:sz w:val="24"/>
          <w:szCs w:val="24"/>
        </w:rPr>
      </w:pPr>
    </w:p>
    <w:p>
      <w:pPr>
        <w:rPr>
          <w:rFonts w:ascii="宋体" w:hAnsi="宋体"/>
          <w:b/>
          <w:bCs/>
          <w:sz w:val="24"/>
          <w:szCs w:val="24"/>
        </w:rPr>
      </w:pPr>
      <w:r>
        <w:rPr>
          <w:rFonts w:hint="eastAsia" w:ascii="宋体" w:hAnsi="宋体"/>
          <w:b/>
          <w:bCs/>
          <w:sz w:val="24"/>
          <w:szCs w:val="24"/>
        </w:rPr>
        <w:t>附件1</w:t>
      </w:r>
    </w:p>
    <w:p>
      <w:pPr>
        <w:jc w:val="center"/>
        <w:rPr>
          <w:rFonts w:ascii="宋体" w:hAnsi="宋体"/>
          <w:b/>
          <w:sz w:val="24"/>
          <w:szCs w:val="24"/>
        </w:rPr>
      </w:pPr>
      <w:r>
        <w:rPr>
          <w:rFonts w:hint="eastAsia" w:ascii="宋体" w:hAnsi="宋体"/>
          <w:b/>
          <w:bCs/>
          <w:sz w:val="24"/>
          <w:szCs w:val="24"/>
        </w:rPr>
        <w:t>投 标 函</w:t>
      </w:r>
    </w:p>
    <w:p>
      <w:pPr>
        <w:jc w:val="center"/>
        <w:rPr>
          <w:rFonts w:ascii="宋体" w:hAnsi="宋体"/>
          <w:bCs/>
          <w:sz w:val="24"/>
          <w:szCs w:val="24"/>
        </w:rPr>
      </w:pPr>
    </w:p>
    <w:p>
      <w:pPr>
        <w:rPr>
          <w:rFonts w:ascii="宋体" w:hAnsi="宋体"/>
          <w:b/>
          <w:bCs/>
          <w:sz w:val="24"/>
          <w:szCs w:val="24"/>
        </w:rPr>
      </w:pPr>
      <w:r>
        <w:rPr>
          <w:rFonts w:hint="eastAsia" w:ascii="宋体" w:hAnsi="宋体"/>
          <w:b/>
          <w:sz w:val="24"/>
        </w:rPr>
        <w:t xml:space="preserve">福建旷远酒店有限公司 </w:t>
      </w:r>
      <w:r>
        <w:rPr>
          <w:rFonts w:hint="eastAsia" w:ascii="宋体" w:hAnsi="宋体"/>
          <w:b/>
          <w:bCs/>
          <w:sz w:val="24"/>
          <w:szCs w:val="24"/>
        </w:rPr>
        <w:t>：</w:t>
      </w:r>
    </w:p>
    <w:p>
      <w:pPr>
        <w:rPr>
          <w:rFonts w:ascii="宋体" w:hAnsi="宋体"/>
          <w:bCs/>
          <w:sz w:val="24"/>
          <w:szCs w:val="24"/>
        </w:rPr>
      </w:pPr>
      <w:r>
        <w:rPr>
          <w:rFonts w:hint="eastAsia" w:ascii="宋体" w:hAnsi="宋体"/>
          <w:bCs/>
          <w:sz w:val="24"/>
          <w:szCs w:val="24"/>
        </w:rPr>
        <w:t xml:space="preserve">    我单位认真研究了编号为</w:t>
      </w:r>
      <w:r>
        <w:rPr>
          <w:rFonts w:hint="eastAsia" w:ascii="宋体" w:hAnsi="宋体"/>
          <w:b/>
          <w:sz w:val="28"/>
          <w:szCs w:val="28"/>
        </w:rPr>
        <w:t>KYZB20221018-002</w:t>
      </w:r>
      <w:r>
        <w:rPr>
          <w:rFonts w:hint="eastAsia" w:ascii="宋体" w:hAnsi="宋体"/>
          <w:bCs/>
          <w:sz w:val="24"/>
          <w:szCs w:val="24"/>
        </w:rPr>
        <w:t>的</w:t>
      </w:r>
      <w:r>
        <w:rPr>
          <w:rFonts w:hint="eastAsia" w:cs="宋体" w:asciiTheme="minorEastAsia" w:hAnsiTheme="minorEastAsia"/>
          <w:b/>
          <w:color w:val="2B2B2B"/>
          <w:kern w:val="0"/>
          <w:sz w:val="24"/>
          <w:szCs w:val="24"/>
        </w:rPr>
        <w:t>2022年度户外绿植养护项目招标</w:t>
      </w:r>
      <w:r>
        <w:rPr>
          <w:rFonts w:hint="eastAsia" w:ascii="宋体" w:hAnsi="宋体"/>
          <w:bCs/>
          <w:sz w:val="24"/>
          <w:szCs w:val="24"/>
        </w:rPr>
        <w:t>的招标文件，愿意遵守招标文件中的所有要求，承担招标文件规定的投标人的全部责任和义务。为此，我单位承诺：</w:t>
      </w:r>
    </w:p>
    <w:p>
      <w:pPr>
        <w:pStyle w:val="43"/>
        <w:spacing w:line="440" w:lineRule="exact"/>
        <w:ind w:firstLine="720" w:firstLineChars="300"/>
        <w:contextualSpacing/>
        <w:jc w:val="left"/>
        <w:rPr>
          <w:rFonts w:ascii="宋体" w:hAnsi="宋体"/>
          <w:bCs/>
          <w:sz w:val="24"/>
          <w:szCs w:val="24"/>
        </w:rPr>
      </w:pPr>
      <w:r>
        <w:rPr>
          <w:rFonts w:hint="eastAsia" w:ascii="宋体" w:hAnsi="宋体"/>
          <w:bCs/>
          <w:sz w:val="24"/>
          <w:szCs w:val="24"/>
        </w:rPr>
        <w:t>１、我单位愿意以人民币（大写**）（￥**元）的单价承担旷远能源股份有限公司2022年度花卉租摆项目</w:t>
      </w:r>
      <w:r>
        <w:rPr>
          <w:rFonts w:hint="eastAsia" w:cs="宋体" w:asciiTheme="minorEastAsia" w:hAnsiTheme="minorEastAsia"/>
          <w:color w:val="2B2B2B"/>
          <w:kern w:val="0"/>
          <w:sz w:val="24"/>
          <w:szCs w:val="24"/>
        </w:rPr>
        <w:t>招标</w:t>
      </w:r>
      <w:r>
        <w:rPr>
          <w:rFonts w:hint="eastAsia" w:ascii="宋体" w:hAnsi="宋体"/>
          <w:bCs/>
          <w:sz w:val="24"/>
          <w:szCs w:val="24"/>
        </w:rPr>
        <w:t>。</w:t>
      </w:r>
    </w:p>
    <w:p>
      <w:pPr>
        <w:ind w:firstLine="555"/>
        <w:rPr>
          <w:rFonts w:ascii="宋体" w:hAnsi="宋体"/>
          <w:bCs/>
          <w:sz w:val="24"/>
          <w:szCs w:val="24"/>
        </w:rPr>
      </w:pPr>
      <w:r>
        <w:rPr>
          <w:rFonts w:hint="eastAsia" w:ascii="宋体" w:hAnsi="宋体"/>
          <w:bCs/>
          <w:sz w:val="24"/>
          <w:szCs w:val="24"/>
        </w:rPr>
        <w:t>2、一旦我单位中标，我们保证按招标文件要求，履行合同条约做好租摆服务。</w:t>
      </w:r>
    </w:p>
    <w:p>
      <w:pPr>
        <w:rPr>
          <w:rFonts w:ascii="宋体" w:hAnsi="宋体"/>
          <w:sz w:val="24"/>
          <w:szCs w:val="24"/>
        </w:rPr>
      </w:pPr>
      <w:r>
        <w:rPr>
          <w:rFonts w:hint="eastAsia" w:ascii="宋体" w:hAnsi="宋体"/>
          <w:bCs/>
          <w:sz w:val="24"/>
          <w:szCs w:val="24"/>
        </w:rPr>
        <w:t xml:space="preserve">    3、如果我单位中标，在正式合同签署和执行前，本投标文件以及贵方接受我方中标的书面通知，将构成我们之间具有约束力的一份合同。</w:t>
      </w:r>
    </w:p>
    <w:p>
      <w:pPr>
        <w:ind w:firstLine="555"/>
        <w:rPr>
          <w:rFonts w:ascii="宋体" w:hAnsi="宋体"/>
          <w:bCs/>
          <w:sz w:val="24"/>
          <w:szCs w:val="24"/>
        </w:rPr>
      </w:pPr>
      <w:r>
        <w:rPr>
          <w:rFonts w:hint="eastAsia" w:ascii="宋体" w:hAnsi="宋体"/>
          <w:bCs/>
          <w:sz w:val="24"/>
          <w:szCs w:val="24"/>
        </w:rPr>
        <w:t>4、我单位自行承担此次参加投标的所有费用。</w:t>
      </w:r>
    </w:p>
    <w:p>
      <w:pPr>
        <w:ind w:firstLine="555"/>
        <w:rPr>
          <w:rFonts w:ascii="宋体" w:hAnsi="宋体"/>
          <w:bCs/>
          <w:sz w:val="24"/>
          <w:szCs w:val="24"/>
        </w:rPr>
      </w:pPr>
    </w:p>
    <w:p>
      <w:pPr>
        <w:ind w:firstLine="555"/>
        <w:rPr>
          <w:rFonts w:ascii="宋体" w:hAnsi="宋体"/>
          <w:bCs/>
          <w:sz w:val="24"/>
          <w:szCs w:val="24"/>
        </w:rPr>
      </w:pPr>
    </w:p>
    <w:p>
      <w:pPr>
        <w:ind w:firstLine="555"/>
        <w:rPr>
          <w:rFonts w:ascii="宋体" w:hAnsi="宋体"/>
          <w:bCs/>
          <w:sz w:val="24"/>
          <w:szCs w:val="24"/>
        </w:rPr>
      </w:pPr>
    </w:p>
    <w:p>
      <w:pPr>
        <w:spacing w:line="360" w:lineRule="auto"/>
        <w:ind w:left="479" w:firstLine="4320"/>
        <w:jc w:val="left"/>
        <w:rPr>
          <w:rFonts w:ascii="宋体" w:hAnsi="宋体"/>
          <w:b/>
          <w:szCs w:val="21"/>
          <w:u w:val="single"/>
        </w:rPr>
      </w:pPr>
      <w:r>
        <w:rPr>
          <w:rFonts w:hint="eastAsia" w:ascii="宋体" w:hAnsi="宋体"/>
          <w:b/>
          <w:szCs w:val="21"/>
        </w:rPr>
        <w:t>投标单位（盖章）：</w:t>
      </w:r>
    </w:p>
    <w:p>
      <w:pPr>
        <w:spacing w:line="360" w:lineRule="auto"/>
        <w:ind w:left="479" w:firstLine="4320"/>
        <w:jc w:val="left"/>
        <w:rPr>
          <w:rFonts w:ascii="宋体" w:hAnsi="宋体"/>
          <w:b/>
          <w:szCs w:val="21"/>
          <w:u w:val="single"/>
        </w:rPr>
      </w:pPr>
      <w:r>
        <w:rPr>
          <w:rFonts w:hint="eastAsia" w:ascii="宋体" w:hAnsi="宋体"/>
          <w:b/>
          <w:szCs w:val="21"/>
        </w:rPr>
        <w:t xml:space="preserve">投标单位授权人（签名）： </w:t>
      </w:r>
    </w:p>
    <w:p>
      <w:pPr>
        <w:spacing w:line="360" w:lineRule="auto"/>
        <w:ind w:right="1120"/>
        <w:jc w:val="center"/>
        <w:rPr>
          <w:rFonts w:ascii="宋体" w:hAnsi="宋体"/>
          <w:b/>
          <w:szCs w:val="21"/>
        </w:rPr>
      </w:pPr>
      <w:r>
        <w:rPr>
          <w:rFonts w:hint="eastAsia" w:ascii="宋体" w:hAnsi="宋体"/>
          <w:b/>
          <w:szCs w:val="21"/>
        </w:rPr>
        <w:t xml:space="preserve">   投标日期：    </w:t>
      </w:r>
      <w:r>
        <w:rPr>
          <w:rFonts w:ascii="宋体" w:hAnsi="宋体"/>
          <w:b/>
          <w:szCs w:val="21"/>
        </w:rPr>
        <w:t xml:space="preserve">年   </w:t>
      </w:r>
      <w:r>
        <w:rPr>
          <w:rFonts w:hint="eastAsia" w:ascii="宋体" w:hAnsi="宋体"/>
          <w:b/>
          <w:szCs w:val="21"/>
        </w:rPr>
        <w:t>月   日</w:t>
      </w:r>
    </w:p>
    <w:p>
      <w:pPr>
        <w:rPr>
          <w:rFonts w:ascii="宋体" w:hAnsi="宋体"/>
          <w:bCs/>
          <w:color w:val="FF0000"/>
          <w:sz w:val="24"/>
          <w:szCs w:val="24"/>
        </w:rPr>
        <w:sectPr>
          <w:headerReference r:id="rId7" w:type="first"/>
          <w:footerReference r:id="rId10" w:type="first"/>
          <w:headerReference r:id="rId5" w:type="default"/>
          <w:footerReference r:id="rId8" w:type="default"/>
          <w:headerReference r:id="rId6" w:type="even"/>
          <w:footerReference r:id="rId9" w:type="even"/>
          <w:pgSz w:w="11906" w:h="16838"/>
          <w:pgMar w:top="1440" w:right="1418" w:bottom="1418" w:left="1418" w:header="851" w:footer="992" w:gutter="0"/>
          <w:pgNumType w:start="1"/>
          <w:cols w:space="720" w:num="1"/>
          <w:docGrid w:type="linesAndChars" w:linePitch="285" w:charSpace="0"/>
        </w:sectPr>
      </w:pPr>
    </w:p>
    <w:p>
      <w:pPr>
        <w:tabs>
          <w:tab w:val="left" w:pos="3240"/>
        </w:tabs>
        <w:snapToGrid w:val="0"/>
        <w:spacing w:line="520" w:lineRule="atLeast"/>
        <w:jc w:val="left"/>
        <w:rPr>
          <w:rFonts w:ascii="宋体" w:hAnsi="宋体"/>
          <w:b/>
          <w:sz w:val="24"/>
          <w:szCs w:val="24"/>
        </w:rPr>
      </w:pPr>
      <w:r>
        <w:rPr>
          <w:rFonts w:hint="eastAsia" w:ascii="宋体" w:hAnsi="宋体"/>
          <w:b/>
          <w:bCs/>
          <w:sz w:val="24"/>
          <w:szCs w:val="24"/>
        </w:rPr>
        <w:t>附</w:t>
      </w:r>
      <w:r>
        <w:rPr>
          <w:rFonts w:hint="eastAsia" w:ascii="宋体" w:hAnsi="宋体"/>
          <w:b/>
          <w:sz w:val="24"/>
          <w:szCs w:val="24"/>
        </w:rPr>
        <w:t>件2、  投标价格汇总表</w:t>
      </w:r>
    </w:p>
    <w:p>
      <w:pPr>
        <w:pStyle w:val="6"/>
        <w:jc w:val="center"/>
        <w:rPr>
          <w:rFonts w:hAnsi="宋体" w:cs="宋体"/>
          <w:b/>
          <w:sz w:val="30"/>
          <w:szCs w:val="30"/>
        </w:rPr>
      </w:pPr>
      <w:r>
        <w:rPr>
          <w:rFonts w:hint="eastAsia" w:hAnsi="宋体" w:cs="宋体"/>
          <w:b/>
          <w:sz w:val="30"/>
          <w:szCs w:val="30"/>
        </w:rPr>
        <w:t>户外绿植养护项目投标报价单</w:t>
      </w:r>
    </w:p>
    <w:p>
      <w:pPr>
        <w:pStyle w:val="6"/>
        <w:jc w:val="center"/>
        <w:rPr>
          <w:rFonts w:hAnsi="宋体" w:cs="宋体"/>
          <w:b/>
          <w:sz w:val="30"/>
          <w:szCs w:val="30"/>
        </w:rPr>
      </w:pPr>
    </w:p>
    <w:p>
      <w:pPr>
        <w:pStyle w:val="6"/>
        <w:rPr>
          <w:rFonts w:hint="eastAsia" w:hAnsi="宋体"/>
          <w:b/>
          <w:sz w:val="24"/>
        </w:rPr>
      </w:pPr>
      <w:r>
        <w:rPr>
          <w:rFonts w:hint="eastAsia" w:hAnsi="宋体" w:cs="宋体"/>
          <w:b/>
          <w:sz w:val="24"/>
          <w:szCs w:val="24"/>
        </w:rPr>
        <w:t>招标单位：</w:t>
      </w:r>
      <w:r>
        <w:rPr>
          <w:rFonts w:hint="eastAsia" w:hAnsi="宋体"/>
          <w:b/>
          <w:sz w:val="24"/>
        </w:rPr>
        <w:t>福建旷远酒店有限公司</w:t>
      </w:r>
    </w:p>
    <w:p>
      <w:pPr>
        <w:pStyle w:val="6"/>
        <w:rPr>
          <w:rFonts w:hint="eastAsia" w:hAnsi="宋体"/>
          <w:b/>
          <w:sz w:val="24"/>
        </w:rPr>
      </w:pPr>
    </w:p>
    <w:p>
      <w:pPr>
        <w:pStyle w:val="6"/>
        <w:jc w:val="center"/>
        <w:rPr>
          <w:rFonts w:hint="eastAsia" w:hAnsi="宋体" w:cs="宋体"/>
          <w:bCs/>
          <w:sz w:val="30"/>
          <w:szCs w:val="30"/>
        </w:rPr>
      </w:pPr>
      <w:r>
        <w:rPr>
          <w:rFonts w:hint="eastAsia" w:hAnsi="宋体" w:cs="宋体"/>
          <w:bCs/>
          <w:sz w:val="30"/>
          <w:szCs w:val="30"/>
          <w:lang w:val="en-US" w:eastAsia="zh-CN"/>
        </w:rPr>
        <w:t>户外绿植养护</w:t>
      </w:r>
      <w:r>
        <w:rPr>
          <w:rFonts w:hint="eastAsia" w:hAnsi="宋体" w:cs="宋体"/>
          <w:bCs/>
          <w:sz w:val="30"/>
          <w:szCs w:val="30"/>
        </w:rPr>
        <w:t>投标报价单</w:t>
      </w:r>
    </w:p>
    <w:tbl>
      <w:tblPr>
        <w:tblStyle w:val="13"/>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0"/>
        <w:gridCol w:w="2315"/>
        <w:gridCol w:w="1065"/>
        <w:gridCol w:w="1085"/>
        <w:gridCol w:w="1247"/>
        <w:gridCol w:w="1268"/>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290" w:type="dxa"/>
            <w:vMerge w:val="restart"/>
            <w:vAlign w:val="center"/>
          </w:tcPr>
          <w:p>
            <w:pPr>
              <w:pStyle w:val="6"/>
              <w:jc w:val="center"/>
              <w:rPr>
                <w:rFonts w:hint="eastAsia" w:hAnsi="宋体" w:eastAsia="宋体" w:cs="宋体"/>
                <w:bCs/>
                <w:sz w:val="21"/>
                <w:szCs w:val="21"/>
                <w:vertAlign w:val="baseline"/>
                <w:lang w:val="en-US" w:eastAsia="zh-CN"/>
              </w:rPr>
            </w:pPr>
            <w:r>
              <w:rPr>
                <w:rFonts w:hint="eastAsia" w:hAnsi="宋体" w:cs="宋体"/>
                <w:bCs/>
                <w:sz w:val="21"/>
                <w:szCs w:val="21"/>
                <w:vertAlign w:val="baseline"/>
                <w:lang w:val="en-US" w:eastAsia="zh-CN"/>
              </w:rPr>
              <w:t>序号</w:t>
            </w:r>
          </w:p>
        </w:tc>
        <w:tc>
          <w:tcPr>
            <w:tcW w:w="2315" w:type="dxa"/>
            <w:vMerge w:val="restart"/>
            <w:vAlign w:val="center"/>
          </w:tcPr>
          <w:p>
            <w:pPr>
              <w:pStyle w:val="6"/>
              <w:jc w:val="center"/>
              <w:rPr>
                <w:rFonts w:hint="default" w:hAnsi="宋体" w:eastAsia="宋体" w:cs="宋体"/>
                <w:bCs/>
                <w:sz w:val="21"/>
                <w:szCs w:val="21"/>
                <w:vertAlign w:val="baseline"/>
                <w:lang w:val="en-US" w:eastAsia="zh-CN"/>
              </w:rPr>
            </w:pPr>
            <w:r>
              <w:rPr>
                <w:rFonts w:hint="eastAsia" w:hAnsi="宋体" w:cs="宋体"/>
                <w:bCs/>
                <w:sz w:val="21"/>
                <w:szCs w:val="21"/>
                <w:vertAlign w:val="baseline"/>
                <w:lang w:val="en-US" w:eastAsia="zh-CN"/>
              </w:rPr>
              <w:t>项目名称</w:t>
            </w:r>
          </w:p>
        </w:tc>
        <w:tc>
          <w:tcPr>
            <w:tcW w:w="1065" w:type="dxa"/>
            <w:vMerge w:val="restart"/>
            <w:vAlign w:val="center"/>
          </w:tcPr>
          <w:p>
            <w:pPr>
              <w:pStyle w:val="6"/>
              <w:jc w:val="center"/>
              <w:rPr>
                <w:rFonts w:hint="default" w:hAnsi="宋体" w:eastAsia="宋体" w:cs="宋体"/>
                <w:bCs/>
                <w:sz w:val="21"/>
                <w:szCs w:val="21"/>
                <w:vertAlign w:val="baseline"/>
                <w:lang w:val="en-US" w:eastAsia="zh-CN"/>
              </w:rPr>
            </w:pPr>
            <w:r>
              <w:rPr>
                <w:rFonts w:hint="eastAsia" w:hAnsi="宋体" w:cs="宋体"/>
                <w:bCs/>
                <w:sz w:val="21"/>
                <w:szCs w:val="21"/>
                <w:vertAlign w:val="baseline"/>
                <w:lang w:val="en-US" w:eastAsia="zh-CN"/>
              </w:rPr>
              <w:t>计量单位</w:t>
            </w:r>
          </w:p>
        </w:tc>
        <w:tc>
          <w:tcPr>
            <w:tcW w:w="1085" w:type="dxa"/>
            <w:vMerge w:val="restart"/>
            <w:vAlign w:val="center"/>
          </w:tcPr>
          <w:p>
            <w:pPr>
              <w:pStyle w:val="6"/>
              <w:jc w:val="center"/>
              <w:rPr>
                <w:rFonts w:hint="default" w:hAnsi="宋体" w:eastAsia="宋体" w:cs="宋体"/>
                <w:bCs/>
                <w:sz w:val="21"/>
                <w:szCs w:val="21"/>
                <w:vertAlign w:val="baseline"/>
                <w:lang w:val="en-US" w:eastAsia="zh-CN"/>
              </w:rPr>
            </w:pPr>
            <w:r>
              <w:rPr>
                <w:rFonts w:hint="eastAsia" w:hAnsi="宋体" w:cs="宋体"/>
                <w:bCs/>
                <w:sz w:val="21"/>
                <w:szCs w:val="21"/>
                <w:vertAlign w:val="baseline"/>
                <w:lang w:val="en-US" w:eastAsia="zh-CN"/>
              </w:rPr>
              <w:t>工程数量</w:t>
            </w:r>
          </w:p>
        </w:tc>
        <w:tc>
          <w:tcPr>
            <w:tcW w:w="2515" w:type="dxa"/>
            <w:gridSpan w:val="2"/>
            <w:vAlign w:val="center"/>
          </w:tcPr>
          <w:p>
            <w:pPr>
              <w:pStyle w:val="6"/>
              <w:jc w:val="center"/>
              <w:rPr>
                <w:rFonts w:hint="eastAsia" w:hAnsi="宋体" w:eastAsia="宋体" w:cs="宋体"/>
                <w:bCs/>
                <w:sz w:val="21"/>
                <w:szCs w:val="21"/>
                <w:vertAlign w:val="baseline"/>
                <w:lang w:val="en-US" w:eastAsia="zh-CN"/>
              </w:rPr>
            </w:pPr>
            <w:r>
              <w:rPr>
                <w:rFonts w:hint="eastAsia" w:hAnsi="宋体" w:cs="宋体"/>
                <w:bCs/>
                <w:sz w:val="21"/>
                <w:szCs w:val="21"/>
                <w:vertAlign w:val="baseline"/>
                <w:lang w:val="en-US" w:eastAsia="zh-CN"/>
              </w:rPr>
              <w:t>金额（元）</w:t>
            </w:r>
          </w:p>
        </w:tc>
        <w:tc>
          <w:tcPr>
            <w:tcW w:w="1323" w:type="dxa"/>
            <w:vMerge w:val="restart"/>
            <w:vAlign w:val="center"/>
          </w:tcPr>
          <w:p>
            <w:pPr>
              <w:pStyle w:val="6"/>
              <w:jc w:val="center"/>
              <w:rPr>
                <w:rFonts w:hint="eastAsia" w:hAnsi="宋体" w:eastAsia="宋体" w:cs="宋体"/>
                <w:bCs/>
                <w:sz w:val="21"/>
                <w:szCs w:val="21"/>
                <w:vertAlign w:val="baseline"/>
                <w:lang w:val="en-US" w:eastAsia="zh-CN"/>
              </w:rPr>
            </w:pPr>
            <w:r>
              <w:rPr>
                <w:rFonts w:hint="eastAsia" w:hAnsi="宋体" w:cs="宋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290" w:type="dxa"/>
            <w:vMerge w:val="continue"/>
            <w:vAlign w:val="center"/>
          </w:tcPr>
          <w:p>
            <w:pPr>
              <w:pStyle w:val="6"/>
              <w:jc w:val="center"/>
            </w:pPr>
          </w:p>
        </w:tc>
        <w:tc>
          <w:tcPr>
            <w:tcW w:w="2315" w:type="dxa"/>
            <w:vMerge w:val="continue"/>
            <w:vAlign w:val="center"/>
          </w:tcPr>
          <w:p>
            <w:pPr>
              <w:pStyle w:val="6"/>
              <w:jc w:val="center"/>
            </w:pPr>
          </w:p>
        </w:tc>
        <w:tc>
          <w:tcPr>
            <w:tcW w:w="1065" w:type="dxa"/>
            <w:vMerge w:val="continue"/>
            <w:vAlign w:val="center"/>
          </w:tcPr>
          <w:p>
            <w:pPr>
              <w:pStyle w:val="6"/>
              <w:jc w:val="center"/>
            </w:pPr>
          </w:p>
        </w:tc>
        <w:tc>
          <w:tcPr>
            <w:tcW w:w="1085" w:type="dxa"/>
            <w:vMerge w:val="continue"/>
            <w:vAlign w:val="center"/>
          </w:tcPr>
          <w:p>
            <w:pPr>
              <w:pStyle w:val="6"/>
              <w:jc w:val="center"/>
            </w:pPr>
          </w:p>
        </w:tc>
        <w:tc>
          <w:tcPr>
            <w:tcW w:w="1247" w:type="dxa"/>
            <w:vAlign w:val="center"/>
          </w:tcPr>
          <w:p>
            <w:pPr>
              <w:pStyle w:val="6"/>
              <w:jc w:val="center"/>
              <w:rPr>
                <w:rFonts w:hint="eastAsia" w:hAnsi="宋体" w:eastAsia="宋体" w:cs="宋体"/>
                <w:bCs/>
                <w:sz w:val="21"/>
                <w:szCs w:val="21"/>
                <w:vertAlign w:val="baseline"/>
                <w:lang w:val="en-US" w:eastAsia="zh-CN"/>
              </w:rPr>
            </w:pPr>
            <w:r>
              <w:rPr>
                <w:rFonts w:hint="eastAsia" w:hAnsi="宋体" w:cs="宋体"/>
                <w:bCs/>
                <w:sz w:val="21"/>
                <w:szCs w:val="21"/>
                <w:vertAlign w:val="baseline"/>
                <w:lang w:val="en-US" w:eastAsia="zh-CN"/>
              </w:rPr>
              <w:t>单价</w:t>
            </w:r>
          </w:p>
        </w:tc>
        <w:tc>
          <w:tcPr>
            <w:tcW w:w="1268" w:type="dxa"/>
            <w:vAlign w:val="center"/>
          </w:tcPr>
          <w:p>
            <w:pPr>
              <w:pStyle w:val="6"/>
              <w:jc w:val="center"/>
              <w:rPr>
                <w:rFonts w:hint="eastAsia" w:hAnsi="宋体" w:eastAsia="宋体" w:cs="宋体"/>
                <w:bCs/>
                <w:sz w:val="21"/>
                <w:szCs w:val="21"/>
                <w:vertAlign w:val="baseline"/>
                <w:lang w:val="en-US" w:eastAsia="zh-CN"/>
              </w:rPr>
            </w:pPr>
            <w:r>
              <w:rPr>
                <w:rFonts w:hint="eastAsia" w:hAnsi="宋体" w:cs="宋体"/>
                <w:bCs/>
                <w:sz w:val="21"/>
                <w:szCs w:val="21"/>
                <w:vertAlign w:val="baseline"/>
                <w:lang w:val="en-US" w:eastAsia="zh-CN"/>
              </w:rPr>
              <w:t>金额</w:t>
            </w:r>
          </w:p>
        </w:tc>
        <w:tc>
          <w:tcPr>
            <w:tcW w:w="1323" w:type="dxa"/>
            <w:vMerge w:val="continue"/>
            <w:vAlign w:val="center"/>
          </w:tcPr>
          <w:p>
            <w:pPr>
              <w:pStyle w:val="6"/>
              <w:jc w:val="center"/>
              <w:rPr>
                <w:rFonts w:hint="eastAsia" w:hAnsi="宋体" w:cs="宋体"/>
                <w:bCs/>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90" w:type="dxa"/>
            <w:vAlign w:val="center"/>
          </w:tcPr>
          <w:p>
            <w:pPr>
              <w:pStyle w:val="6"/>
              <w:jc w:val="center"/>
              <w:rPr>
                <w:rFonts w:hint="eastAsia" w:hAnsi="宋体" w:eastAsia="宋体" w:cs="宋体"/>
                <w:bCs/>
                <w:sz w:val="21"/>
                <w:szCs w:val="21"/>
                <w:vertAlign w:val="baseline"/>
                <w:lang w:val="en-US" w:eastAsia="zh-CN"/>
              </w:rPr>
            </w:pPr>
            <w:r>
              <w:rPr>
                <w:rFonts w:hint="eastAsia" w:hAnsi="宋体" w:cs="宋体"/>
                <w:bCs/>
                <w:sz w:val="21"/>
                <w:szCs w:val="21"/>
                <w:vertAlign w:val="baseline"/>
                <w:lang w:val="en-US" w:eastAsia="zh-CN"/>
              </w:rPr>
              <w:t>方案1</w:t>
            </w:r>
          </w:p>
        </w:tc>
        <w:tc>
          <w:tcPr>
            <w:tcW w:w="2315" w:type="dxa"/>
            <w:vAlign w:val="center"/>
          </w:tcPr>
          <w:p>
            <w:pPr>
              <w:keepNext w:val="0"/>
              <w:keepLines w:val="0"/>
              <w:widowControl/>
              <w:suppressLineNumbers w:val="0"/>
              <w:jc w:val="center"/>
              <w:rPr>
                <w:rFonts w:hint="eastAsia" w:ascii="宋体" w:hAnsi="宋体" w:eastAsia="宋体" w:cs="宋体"/>
                <w:bCs/>
                <w:kern w:val="2"/>
                <w:sz w:val="21"/>
                <w:szCs w:val="21"/>
                <w:vertAlign w:val="baseline"/>
                <w:lang w:val="en-US" w:eastAsia="zh-CN" w:bidi="ar-SA"/>
              </w:rPr>
            </w:pPr>
            <w:r>
              <w:rPr>
                <w:rFonts w:hint="eastAsia" w:ascii="宋体" w:hAnsi="宋体" w:eastAsia="宋体" w:cs="宋体"/>
                <w:bCs/>
                <w:kern w:val="2"/>
                <w:sz w:val="21"/>
                <w:szCs w:val="21"/>
                <w:vertAlign w:val="baseline"/>
                <w:lang w:val="en-US" w:eastAsia="zh-CN" w:bidi="ar-SA"/>
              </w:rPr>
              <w:t>养护绿化用地（补植）</w:t>
            </w:r>
          </w:p>
        </w:tc>
        <w:tc>
          <w:tcPr>
            <w:tcW w:w="1065" w:type="dxa"/>
            <w:vAlign w:val="center"/>
          </w:tcPr>
          <w:p>
            <w:pPr>
              <w:pStyle w:val="6"/>
              <w:jc w:val="center"/>
              <w:rPr>
                <w:rFonts w:hint="default" w:hAnsi="宋体" w:eastAsia="宋体" w:cs="宋体"/>
                <w:bCs/>
                <w:sz w:val="21"/>
                <w:szCs w:val="21"/>
                <w:vertAlign w:val="baseline"/>
                <w:lang w:val="en-US" w:eastAsia="zh-CN"/>
              </w:rPr>
            </w:pPr>
            <w:r>
              <w:rPr>
                <w:rFonts w:hint="eastAsia" w:hAnsi="宋体" w:cs="宋体"/>
                <w:bCs/>
                <w:sz w:val="21"/>
                <w:szCs w:val="21"/>
                <w:vertAlign w:val="baseline"/>
                <w:lang w:val="en-US" w:eastAsia="zh-CN"/>
              </w:rPr>
              <w:t>㎡</w:t>
            </w:r>
          </w:p>
        </w:tc>
        <w:tc>
          <w:tcPr>
            <w:tcW w:w="1085" w:type="dxa"/>
            <w:vAlign w:val="center"/>
          </w:tcPr>
          <w:p>
            <w:pPr>
              <w:pStyle w:val="6"/>
              <w:jc w:val="center"/>
              <w:rPr>
                <w:rFonts w:hint="default" w:hAnsi="宋体" w:eastAsia="宋体" w:cs="宋体"/>
                <w:bCs/>
                <w:sz w:val="21"/>
                <w:szCs w:val="21"/>
                <w:vertAlign w:val="baseline"/>
                <w:lang w:val="en-US" w:eastAsia="zh-CN"/>
              </w:rPr>
            </w:pPr>
            <w:r>
              <w:rPr>
                <w:rFonts w:hint="eastAsia" w:hAnsi="宋体" w:cs="宋体"/>
                <w:bCs/>
                <w:sz w:val="21"/>
                <w:szCs w:val="21"/>
                <w:vertAlign w:val="baseline"/>
                <w:lang w:val="en-US" w:eastAsia="zh-CN"/>
              </w:rPr>
              <w:t>7500</w:t>
            </w:r>
          </w:p>
        </w:tc>
        <w:tc>
          <w:tcPr>
            <w:tcW w:w="1247" w:type="dxa"/>
            <w:vAlign w:val="center"/>
          </w:tcPr>
          <w:p>
            <w:pPr>
              <w:pStyle w:val="6"/>
              <w:jc w:val="center"/>
              <w:rPr>
                <w:rFonts w:hint="eastAsia" w:hAnsi="宋体" w:cs="宋体"/>
                <w:bCs/>
                <w:sz w:val="21"/>
                <w:szCs w:val="21"/>
                <w:vertAlign w:val="baseline"/>
              </w:rPr>
            </w:pPr>
          </w:p>
        </w:tc>
        <w:tc>
          <w:tcPr>
            <w:tcW w:w="1268" w:type="dxa"/>
            <w:vAlign w:val="center"/>
          </w:tcPr>
          <w:p>
            <w:pPr>
              <w:pStyle w:val="6"/>
              <w:jc w:val="center"/>
              <w:rPr>
                <w:rFonts w:hint="eastAsia" w:hAnsi="宋体" w:cs="宋体"/>
                <w:bCs/>
                <w:sz w:val="21"/>
                <w:szCs w:val="21"/>
                <w:vertAlign w:val="baseline"/>
              </w:rPr>
            </w:pPr>
          </w:p>
        </w:tc>
        <w:tc>
          <w:tcPr>
            <w:tcW w:w="1323" w:type="dxa"/>
            <w:vAlign w:val="center"/>
          </w:tcPr>
          <w:p>
            <w:pPr>
              <w:pStyle w:val="6"/>
              <w:jc w:val="center"/>
              <w:rPr>
                <w:rFonts w:hint="eastAsia" w:hAnsi="宋体" w:eastAsia="宋体" w:cs="宋体"/>
                <w:bCs/>
                <w:sz w:val="21"/>
                <w:szCs w:val="21"/>
                <w:vertAlign w:val="baseline"/>
                <w:lang w:val="en-US" w:eastAsia="zh-CN"/>
              </w:rPr>
            </w:pPr>
            <w:r>
              <w:rPr>
                <w:rFonts w:hint="eastAsia" w:hAnsi="宋体" w:cs="宋体"/>
                <w:bCs/>
                <w:sz w:val="21"/>
                <w:szCs w:val="21"/>
                <w:vertAlign w:val="baseline"/>
                <w:lang w:val="en-US" w:eastAsia="zh-CN"/>
              </w:rPr>
              <w:t>每月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290" w:type="dxa"/>
            <w:vAlign w:val="center"/>
          </w:tcPr>
          <w:p>
            <w:pPr>
              <w:pStyle w:val="6"/>
              <w:jc w:val="center"/>
              <w:rPr>
                <w:rFonts w:hint="eastAsia" w:hAnsi="宋体" w:eastAsia="宋体" w:cs="宋体"/>
                <w:bCs/>
                <w:sz w:val="21"/>
                <w:szCs w:val="21"/>
                <w:vertAlign w:val="baseline"/>
                <w:lang w:val="en-US" w:eastAsia="zh-CN"/>
              </w:rPr>
            </w:pPr>
            <w:r>
              <w:rPr>
                <w:rFonts w:hint="eastAsia" w:hAnsi="宋体" w:cs="宋体"/>
                <w:bCs/>
                <w:sz w:val="21"/>
                <w:szCs w:val="21"/>
                <w:vertAlign w:val="baseline"/>
                <w:lang w:val="en-US" w:eastAsia="zh-CN"/>
              </w:rPr>
              <w:t>方案2</w:t>
            </w:r>
          </w:p>
        </w:tc>
        <w:tc>
          <w:tcPr>
            <w:tcW w:w="2315" w:type="dxa"/>
            <w:vAlign w:val="center"/>
          </w:tcPr>
          <w:p>
            <w:pPr>
              <w:keepNext w:val="0"/>
              <w:keepLines w:val="0"/>
              <w:widowControl/>
              <w:suppressLineNumbers w:val="0"/>
              <w:jc w:val="center"/>
              <w:rPr>
                <w:rFonts w:hint="eastAsia" w:ascii="宋体" w:hAnsi="宋体" w:eastAsia="宋体" w:cs="宋体"/>
                <w:bCs/>
                <w:kern w:val="2"/>
                <w:sz w:val="21"/>
                <w:szCs w:val="21"/>
                <w:vertAlign w:val="baseline"/>
                <w:lang w:val="en-US" w:eastAsia="zh-CN" w:bidi="ar-SA"/>
              </w:rPr>
            </w:pPr>
            <w:r>
              <w:rPr>
                <w:rFonts w:hint="eastAsia" w:ascii="宋体" w:hAnsi="宋体" w:eastAsia="宋体" w:cs="宋体"/>
                <w:bCs/>
                <w:kern w:val="2"/>
                <w:sz w:val="21"/>
                <w:szCs w:val="21"/>
                <w:vertAlign w:val="baseline"/>
                <w:lang w:val="en-US" w:eastAsia="zh-CN" w:bidi="ar-SA"/>
              </w:rPr>
              <w:t>养护绿化用地</w:t>
            </w:r>
          </w:p>
        </w:tc>
        <w:tc>
          <w:tcPr>
            <w:tcW w:w="1065" w:type="dxa"/>
            <w:vAlign w:val="center"/>
          </w:tcPr>
          <w:p>
            <w:pPr>
              <w:pStyle w:val="6"/>
              <w:jc w:val="center"/>
              <w:rPr>
                <w:rFonts w:hint="eastAsia" w:hAnsi="宋体" w:cs="宋体"/>
                <w:bCs/>
                <w:sz w:val="21"/>
                <w:szCs w:val="21"/>
                <w:vertAlign w:val="baseline"/>
              </w:rPr>
            </w:pPr>
            <w:r>
              <w:rPr>
                <w:rFonts w:hint="eastAsia" w:hAnsi="宋体" w:cs="宋体"/>
                <w:bCs/>
                <w:sz w:val="21"/>
                <w:szCs w:val="21"/>
                <w:vertAlign w:val="baseline"/>
                <w:lang w:val="en-US" w:eastAsia="zh-CN"/>
              </w:rPr>
              <w:t>㎡</w:t>
            </w:r>
          </w:p>
        </w:tc>
        <w:tc>
          <w:tcPr>
            <w:tcW w:w="1085" w:type="dxa"/>
            <w:vAlign w:val="center"/>
          </w:tcPr>
          <w:p>
            <w:pPr>
              <w:pStyle w:val="6"/>
              <w:jc w:val="center"/>
              <w:rPr>
                <w:rFonts w:hint="default" w:hAnsi="宋体" w:eastAsia="宋体" w:cs="宋体"/>
                <w:bCs/>
                <w:sz w:val="21"/>
                <w:szCs w:val="21"/>
                <w:vertAlign w:val="baseline"/>
                <w:lang w:val="en-US" w:eastAsia="zh-CN"/>
              </w:rPr>
            </w:pPr>
            <w:r>
              <w:rPr>
                <w:rFonts w:hint="eastAsia" w:hAnsi="宋体" w:cs="宋体"/>
                <w:bCs/>
                <w:sz w:val="21"/>
                <w:szCs w:val="21"/>
                <w:vertAlign w:val="baseline"/>
                <w:lang w:val="en-US" w:eastAsia="zh-CN"/>
              </w:rPr>
              <w:t>7500</w:t>
            </w:r>
          </w:p>
        </w:tc>
        <w:tc>
          <w:tcPr>
            <w:tcW w:w="1247" w:type="dxa"/>
            <w:vAlign w:val="center"/>
          </w:tcPr>
          <w:p>
            <w:pPr>
              <w:pStyle w:val="6"/>
              <w:jc w:val="center"/>
              <w:rPr>
                <w:rFonts w:hint="eastAsia" w:hAnsi="宋体" w:cs="宋体"/>
                <w:bCs/>
                <w:sz w:val="21"/>
                <w:szCs w:val="21"/>
                <w:vertAlign w:val="baseline"/>
              </w:rPr>
            </w:pPr>
          </w:p>
        </w:tc>
        <w:tc>
          <w:tcPr>
            <w:tcW w:w="1268" w:type="dxa"/>
            <w:vAlign w:val="center"/>
          </w:tcPr>
          <w:p>
            <w:pPr>
              <w:pStyle w:val="6"/>
              <w:jc w:val="center"/>
              <w:rPr>
                <w:rFonts w:hint="eastAsia" w:hAnsi="宋体" w:cs="宋体"/>
                <w:bCs/>
                <w:sz w:val="21"/>
                <w:szCs w:val="21"/>
                <w:vertAlign w:val="baseline"/>
              </w:rPr>
            </w:pPr>
          </w:p>
        </w:tc>
        <w:tc>
          <w:tcPr>
            <w:tcW w:w="1323" w:type="dxa"/>
            <w:vAlign w:val="center"/>
          </w:tcPr>
          <w:p>
            <w:pPr>
              <w:pStyle w:val="6"/>
              <w:jc w:val="center"/>
              <w:rPr>
                <w:rFonts w:hint="eastAsia" w:hAnsi="宋体" w:cs="宋体"/>
                <w:bCs/>
                <w:sz w:val="21"/>
                <w:szCs w:val="21"/>
                <w:vertAlign w:val="baseline"/>
              </w:rPr>
            </w:pPr>
            <w:r>
              <w:rPr>
                <w:rFonts w:hint="eastAsia" w:hAnsi="宋体" w:cs="宋体"/>
                <w:bCs/>
                <w:sz w:val="21"/>
                <w:szCs w:val="21"/>
                <w:vertAlign w:val="baseline"/>
                <w:lang w:val="en-US" w:eastAsia="zh-CN"/>
              </w:rPr>
              <w:t>每月</w:t>
            </w:r>
          </w:p>
        </w:tc>
      </w:tr>
    </w:tbl>
    <w:p>
      <w:pPr>
        <w:widowControl/>
        <w:spacing w:before="100" w:beforeAutospacing="1" w:after="100" w:afterAutospacing="1" w:line="15" w:lineRule="auto"/>
        <w:ind w:right="-315" w:rightChars="-150"/>
        <w:jc w:val="both"/>
        <w:rPr>
          <w:rFonts w:cs="宋体" w:asciiTheme="minorEastAsia" w:hAnsiTheme="minorEastAsia"/>
          <w:b/>
          <w:bCs/>
          <w:color w:val="2B2B2B"/>
          <w:kern w:val="0"/>
          <w:sz w:val="24"/>
          <w:szCs w:val="24"/>
        </w:rPr>
      </w:pPr>
    </w:p>
    <w:p>
      <w:pPr>
        <w:widowControl/>
        <w:spacing w:line="360" w:lineRule="auto"/>
        <w:ind w:left="840" w:leftChars="300" w:hanging="210" w:hangingChars="100"/>
        <w:rPr>
          <w:rFonts w:asciiTheme="minorEastAsia" w:hAnsiTheme="minorEastAsia"/>
          <w:b/>
          <w:szCs w:val="21"/>
          <w:highlight w:val="none"/>
        </w:rPr>
      </w:pPr>
      <w:r>
        <w:rPr>
          <w:rFonts w:hint="eastAsia" w:asciiTheme="minorEastAsia" w:hAnsiTheme="minorEastAsia"/>
          <w:b/>
          <w:szCs w:val="21"/>
          <w:highlight w:val="none"/>
        </w:rPr>
        <w:t>注：1、以上报价均为含增值税价格（税率</w:t>
      </w:r>
      <w:r>
        <w:rPr>
          <w:rFonts w:hint="eastAsia" w:asciiTheme="minorEastAsia" w:hAnsiTheme="minorEastAsia"/>
          <w:b/>
          <w:szCs w:val="21"/>
          <w:highlight w:val="none"/>
          <w:u w:val="single"/>
        </w:rPr>
        <w:t xml:space="preserve">     %</w:t>
      </w:r>
      <w:r>
        <w:rPr>
          <w:rFonts w:hint="eastAsia" w:asciiTheme="minorEastAsia" w:hAnsiTheme="minorEastAsia"/>
          <w:b/>
          <w:szCs w:val="21"/>
          <w:highlight w:val="none"/>
        </w:rPr>
        <w:t>）；</w:t>
      </w:r>
    </w:p>
    <w:p>
      <w:pPr>
        <w:widowControl/>
        <w:spacing w:line="360" w:lineRule="auto"/>
        <w:ind w:firstLine="1050" w:firstLineChars="500"/>
        <w:rPr>
          <w:rFonts w:asciiTheme="minorEastAsia" w:hAnsiTheme="minorEastAsia"/>
          <w:b/>
          <w:szCs w:val="21"/>
        </w:rPr>
      </w:pPr>
      <w:r>
        <w:rPr>
          <w:rFonts w:hint="eastAsia" w:asciiTheme="minorEastAsia" w:hAnsiTheme="minorEastAsia"/>
          <w:b/>
          <w:szCs w:val="21"/>
        </w:rPr>
        <w:t>2、付款方式：见票月结。</w:t>
      </w:r>
    </w:p>
    <w:p>
      <w:pPr>
        <w:widowControl/>
        <w:ind w:firstLine="420" w:firstLineChars="200"/>
        <w:rPr>
          <w:rFonts w:asciiTheme="minorEastAsia" w:hAnsiTheme="minorEastAsia"/>
          <w:szCs w:val="21"/>
        </w:rPr>
      </w:pPr>
    </w:p>
    <w:p>
      <w:pPr>
        <w:widowControl/>
        <w:ind w:firstLine="420" w:firstLineChars="200"/>
        <w:rPr>
          <w:rFonts w:asciiTheme="minorEastAsia" w:hAnsiTheme="minorEastAsia"/>
          <w:szCs w:val="21"/>
        </w:rPr>
      </w:pPr>
    </w:p>
    <w:p>
      <w:pPr>
        <w:widowControl/>
        <w:ind w:firstLine="420" w:firstLineChars="200"/>
        <w:rPr>
          <w:rFonts w:asciiTheme="minorEastAsia" w:hAnsiTheme="minorEastAsia"/>
          <w:szCs w:val="21"/>
        </w:rPr>
      </w:pPr>
    </w:p>
    <w:p>
      <w:pPr>
        <w:widowControl/>
        <w:ind w:firstLine="420" w:firstLineChars="200"/>
        <w:rPr>
          <w:rFonts w:asciiTheme="minorEastAsia" w:hAnsiTheme="minorEastAsia"/>
          <w:szCs w:val="21"/>
        </w:rPr>
      </w:pPr>
    </w:p>
    <w:p>
      <w:pPr>
        <w:widowControl/>
        <w:spacing w:line="480" w:lineRule="auto"/>
        <w:ind w:firstLine="5280" w:firstLineChars="2200"/>
        <w:rPr>
          <w:rFonts w:asciiTheme="minorEastAsia" w:hAnsiTheme="minorEastAsia"/>
          <w:b/>
          <w:sz w:val="24"/>
          <w:szCs w:val="24"/>
        </w:rPr>
      </w:pPr>
      <w:r>
        <w:rPr>
          <w:rFonts w:hint="eastAsia" w:asciiTheme="minorEastAsia" w:hAnsiTheme="minorEastAsia"/>
          <w:b/>
          <w:sz w:val="24"/>
          <w:szCs w:val="24"/>
        </w:rPr>
        <w:t>投标单位(盖章)：</w:t>
      </w:r>
    </w:p>
    <w:p>
      <w:pPr>
        <w:widowControl/>
        <w:spacing w:line="480" w:lineRule="auto"/>
        <w:ind w:firstLine="5280" w:firstLineChars="2200"/>
        <w:rPr>
          <w:rFonts w:asciiTheme="minorEastAsia" w:hAnsiTheme="minorEastAsia"/>
          <w:b/>
          <w:sz w:val="24"/>
          <w:szCs w:val="24"/>
        </w:rPr>
      </w:pPr>
      <w:r>
        <w:rPr>
          <w:rFonts w:hint="eastAsia" w:asciiTheme="minorEastAsia" w:hAnsiTheme="minorEastAsia"/>
          <w:b/>
          <w:sz w:val="24"/>
          <w:szCs w:val="24"/>
        </w:rPr>
        <w:t>投标联系人/电话：</w:t>
      </w:r>
    </w:p>
    <w:p>
      <w:pPr>
        <w:widowControl/>
        <w:spacing w:line="480" w:lineRule="auto"/>
        <w:ind w:firstLine="5280" w:firstLineChars="2200"/>
        <w:rPr>
          <w:rFonts w:asciiTheme="minorEastAsia" w:hAnsiTheme="minorEastAsia"/>
          <w:b/>
          <w:sz w:val="24"/>
          <w:szCs w:val="24"/>
        </w:rPr>
      </w:pPr>
      <w:r>
        <w:rPr>
          <w:rFonts w:hint="eastAsia" w:asciiTheme="minorEastAsia" w:hAnsiTheme="minorEastAsia"/>
          <w:b/>
          <w:sz w:val="24"/>
          <w:szCs w:val="24"/>
        </w:rPr>
        <w:t>投 标 日 期：    年   月   日</w:t>
      </w: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spacing w:line="0" w:lineRule="atLeast"/>
        <w:jc w:val="left"/>
        <w:outlineLvl w:val="0"/>
        <w:rPr>
          <w:rFonts w:ascii="宋体" w:hAnsi="宋体"/>
          <w:b/>
          <w:sz w:val="24"/>
          <w:szCs w:val="24"/>
        </w:rPr>
      </w:pPr>
      <w:r>
        <w:rPr>
          <w:rFonts w:hint="eastAsia" w:ascii="宋体" w:hAnsi="宋体"/>
          <w:b/>
          <w:sz w:val="24"/>
          <w:szCs w:val="24"/>
        </w:rPr>
        <w:t>附件3、偏离表：</w:t>
      </w:r>
    </w:p>
    <w:p>
      <w:pPr>
        <w:spacing w:line="480" w:lineRule="auto"/>
        <w:rPr>
          <w:rFonts w:ascii="宋体" w:hAnsi="宋体"/>
          <w:kern w:val="0"/>
          <w:szCs w:val="21"/>
        </w:rPr>
      </w:pPr>
      <w:r>
        <w:rPr>
          <w:rFonts w:hint="eastAsia" w:ascii="宋体" w:hAnsi="宋体"/>
          <w:kern w:val="0"/>
          <w:szCs w:val="21"/>
        </w:rPr>
        <w:t>投标人必须将投标文件和招标文件的差异之处汇集成表。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1440"/>
        <w:gridCol w:w="2700"/>
        <w:gridCol w:w="1440"/>
        <w:gridCol w:w="2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vAlign w:val="center"/>
          </w:tcPr>
          <w:p>
            <w:pPr>
              <w:spacing w:line="360" w:lineRule="auto"/>
              <w:rPr>
                <w:rFonts w:ascii="宋体" w:hAnsi="宋体"/>
                <w:kern w:val="0"/>
                <w:szCs w:val="21"/>
              </w:rPr>
            </w:pPr>
            <w:r>
              <w:rPr>
                <w:rFonts w:hint="eastAsia" w:ascii="宋体" w:hAnsi="宋体"/>
                <w:kern w:val="0"/>
                <w:szCs w:val="21"/>
              </w:rPr>
              <w:t>序号</w:t>
            </w:r>
          </w:p>
        </w:tc>
        <w:tc>
          <w:tcPr>
            <w:tcW w:w="4140" w:type="dxa"/>
            <w:gridSpan w:val="2"/>
            <w:vAlign w:val="center"/>
          </w:tcPr>
          <w:p>
            <w:pPr>
              <w:spacing w:line="360" w:lineRule="auto"/>
              <w:rPr>
                <w:rFonts w:ascii="宋体" w:hAnsi="宋体"/>
                <w:kern w:val="0"/>
                <w:szCs w:val="21"/>
              </w:rPr>
            </w:pPr>
            <w:r>
              <w:rPr>
                <w:rFonts w:hint="eastAsia" w:ascii="宋体" w:hAnsi="宋体"/>
                <w:kern w:val="0"/>
                <w:szCs w:val="21"/>
              </w:rPr>
              <w:t xml:space="preserve">      招 标 文 件</w:t>
            </w:r>
          </w:p>
        </w:tc>
        <w:tc>
          <w:tcPr>
            <w:tcW w:w="3822" w:type="dxa"/>
            <w:gridSpan w:val="2"/>
            <w:vAlign w:val="center"/>
          </w:tcPr>
          <w:p>
            <w:pPr>
              <w:spacing w:line="360" w:lineRule="auto"/>
              <w:rPr>
                <w:rFonts w:ascii="宋体" w:hAnsi="宋体"/>
                <w:kern w:val="0"/>
                <w:szCs w:val="21"/>
              </w:rPr>
            </w:pPr>
            <w:r>
              <w:rPr>
                <w:rFonts w:hint="eastAsia" w:ascii="宋体" w:hAnsi="宋体"/>
                <w:kern w:val="0"/>
                <w:szCs w:val="21"/>
              </w:rPr>
              <w:t xml:space="preserve">      投 标 文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vAlign w:val="center"/>
          </w:tcPr>
          <w:p>
            <w:pPr>
              <w:spacing w:line="360" w:lineRule="auto"/>
              <w:rPr>
                <w:rFonts w:ascii="宋体" w:hAnsi="宋体"/>
                <w:kern w:val="0"/>
                <w:szCs w:val="21"/>
              </w:rPr>
            </w:pPr>
          </w:p>
        </w:tc>
        <w:tc>
          <w:tcPr>
            <w:tcW w:w="1440" w:type="dxa"/>
            <w:vAlign w:val="center"/>
          </w:tcPr>
          <w:p>
            <w:pPr>
              <w:spacing w:line="360" w:lineRule="auto"/>
              <w:jc w:val="center"/>
              <w:rPr>
                <w:rFonts w:ascii="宋体" w:hAnsi="宋体"/>
                <w:kern w:val="0"/>
                <w:szCs w:val="21"/>
              </w:rPr>
            </w:pPr>
            <w:r>
              <w:rPr>
                <w:rFonts w:hint="eastAsia" w:ascii="宋体" w:hAnsi="宋体"/>
                <w:kern w:val="0"/>
                <w:szCs w:val="21"/>
              </w:rPr>
              <w:t>条 目</w:t>
            </w:r>
          </w:p>
        </w:tc>
        <w:tc>
          <w:tcPr>
            <w:tcW w:w="2700" w:type="dxa"/>
            <w:vAlign w:val="center"/>
          </w:tcPr>
          <w:p>
            <w:pPr>
              <w:spacing w:line="360" w:lineRule="auto"/>
              <w:jc w:val="center"/>
              <w:rPr>
                <w:rFonts w:ascii="宋体" w:hAnsi="宋体"/>
                <w:kern w:val="0"/>
                <w:szCs w:val="21"/>
              </w:rPr>
            </w:pPr>
            <w:r>
              <w:rPr>
                <w:rFonts w:hint="eastAsia" w:ascii="宋体" w:hAnsi="宋体"/>
                <w:kern w:val="0"/>
                <w:szCs w:val="21"/>
              </w:rPr>
              <w:t>简 要 内 容</w:t>
            </w:r>
          </w:p>
        </w:tc>
        <w:tc>
          <w:tcPr>
            <w:tcW w:w="1440" w:type="dxa"/>
            <w:vAlign w:val="center"/>
          </w:tcPr>
          <w:p>
            <w:pPr>
              <w:spacing w:line="360" w:lineRule="auto"/>
              <w:jc w:val="center"/>
              <w:rPr>
                <w:rFonts w:ascii="宋体" w:hAnsi="宋体"/>
                <w:kern w:val="0"/>
                <w:szCs w:val="21"/>
              </w:rPr>
            </w:pPr>
            <w:r>
              <w:rPr>
                <w:rFonts w:hint="eastAsia" w:ascii="宋体" w:hAnsi="宋体"/>
                <w:kern w:val="0"/>
                <w:szCs w:val="21"/>
              </w:rPr>
              <w:t>条 目</w:t>
            </w:r>
          </w:p>
        </w:tc>
        <w:tc>
          <w:tcPr>
            <w:tcW w:w="2382" w:type="dxa"/>
            <w:vAlign w:val="center"/>
          </w:tcPr>
          <w:p>
            <w:pPr>
              <w:spacing w:line="360" w:lineRule="auto"/>
              <w:jc w:val="center"/>
              <w:rPr>
                <w:rFonts w:ascii="宋体" w:hAnsi="宋体"/>
                <w:kern w:val="0"/>
                <w:szCs w:val="21"/>
              </w:rPr>
            </w:pPr>
            <w:r>
              <w:rPr>
                <w:rFonts w:hint="eastAsia" w:ascii="宋体" w:hAnsi="宋体"/>
                <w:kern w:val="0"/>
                <w:szCs w:val="21"/>
              </w:rPr>
              <w:t>简 要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700"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382" w:type="dxa"/>
            <w:vAlign w:val="center"/>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700"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382" w:type="dxa"/>
            <w:vAlign w:val="center"/>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700"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382" w:type="dxa"/>
            <w:vAlign w:val="center"/>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700"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382" w:type="dxa"/>
            <w:vAlign w:val="center"/>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700"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382" w:type="dxa"/>
            <w:vAlign w:val="center"/>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700"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382" w:type="dxa"/>
            <w:vAlign w:val="center"/>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700"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382" w:type="dxa"/>
            <w:vAlign w:val="center"/>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700"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382" w:type="dxa"/>
            <w:vAlign w:val="center"/>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700" w:type="dxa"/>
            <w:vAlign w:val="center"/>
          </w:tcPr>
          <w:p>
            <w:pPr>
              <w:spacing w:line="360" w:lineRule="auto"/>
              <w:rPr>
                <w:rFonts w:ascii="宋体" w:hAnsi="宋体"/>
                <w:szCs w:val="21"/>
              </w:rPr>
            </w:pPr>
          </w:p>
        </w:tc>
        <w:tc>
          <w:tcPr>
            <w:tcW w:w="1440" w:type="dxa"/>
            <w:vAlign w:val="center"/>
          </w:tcPr>
          <w:p>
            <w:pPr>
              <w:spacing w:line="360" w:lineRule="auto"/>
              <w:rPr>
                <w:rFonts w:ascii="宋体" w:hAnsi="宋体"/>
                <w:szCs w:val="21"/>
              </w:rPr>
            </w:pPr>
          </w:p>
        </w:tc>
        <w:tc>
          <w:tcPr>
            <w:tcW w:w="2382" w:type="dxa"/>
            <w:vAlign w:val="center"/>
          </w:tcPr>
          <w:p>
            <w:pPr>
              <w:spacing w:line="360" w:lineRule="auto"/>
              <w:rPr>
                <w:rFonts w:ascii="宋体" w:hAnsi="宋体"/>
                <w:szCs w:val="21"/>
              </w:rPr>
            </w:pPr>
          </w:p>
        </w:tc>
      </w:tr>
    </w:tbl>
    <w:p>
      <w:pPr>
        <w:spacing w:line="360" w:lineRule="auto"/>
        <w:ind w:left="210" w:leftChars="100" w:firstLine="210" w:firstLineChars="100"/>
        <w:jc w:val="left"/>
        <w:rPr>
          <w:rFonts w:ascii="宋体" w:hAnsi="宋体"/>
          <w:szCs w:val="21"/>
        </w:rPr>
      </w:pPr>
    </w:p>
    <w:p>
      <w:pPr>
        <w:spacing w:line="360" w:lineRule="auto"/>
        <w:ind w:left="210" w:leftChars="100" w:firstLine="210" w:firstLineChars="100"/>
        <w:jc w:val="left"/>
        <w:rPr>
          <w:rFonts w:ascii="宋体" w:hAnsi="宋体"/>
          <w:szCs w:val="21"/>
        </w:rPr>
      </w:pPr>
    </w:p>
    <w:p>
      <w:pPr>
        <w:spacing w:line="360" w:lineRule="auto"/>
        <w:ind w:left="210" w:leftChars="100" w:firstLine="210" w:firstLineChars="100"/>
        <w:jc w:val="left"/>
        <w:rPr>
          <w:rFonts w:ascii="宋体" w:hAnsi="宋体"/>
          <w:szCs w:val="21"/>
        </w:rPr>
      </w:pPr>
    </w:p>
    <w:p>
      <w:pPr>
        <w:spacing w:line="360" w:lineRule="auto"/>
        <w:ind w:left="210" w:leftChars="100" w:firstLine="4620" w:firstLineChars="2200"/>
        <w:jc w:val="left"/>
        <w:rPr>
          <w:rFonts w:ascii="宋体" w:hAnsi="宋体"/>
          <w:szCs w:val="21"/>
          <w:u w:val="single"/>
        </w:rPr>
      </w:pPr>
      <w:r>
        <w:rPr>
          <w:rFonts w:hint="eastAsia" w:ascii="宋体" w:hAnsi="宋体"/>
          <w:szCs w:val="21"/>
        </w:rPr>
        <w:t>投标单位（盖章）：</w:t>
      </w:r>
    </w:p>
    <w:p>
      <w:pPr>
        <w:spacing w:line="360" w:lineRule="auto"/>
        <w:ind w:left="479" w:firstLine="4320"/>
        <w:jc w:val="left"/>
        <w:rPr>
          <w:rFonts w:ascii="宋体" w:hAnsi="宋体"/>
          <w:szCs w:val="21"/>
          <w:u w:val="single"/>
        </w:rPr>
      </w:pPr>
      <w:r>
        <w:rPr>
          <w:rFonts w:hint="eastAsia" w:ascii="宋体" w:hAnsi="宋体"/>
          <w:szCs w:val="21"/>
        </w:rPr>
        <w:t xml:space="preserve">投标单位授权人（签名）： </w:t>
      </w:r>
    </w:p>
    <w:p>
      <w:pPr>
        <w:spacing w:line="360" w:lineRule="auto"/>
        <w:ind w:right="1120"/>
        <w:jc w:val="center"/>
        <w:rPr>
          <w:rFonts w:ascii="宋体" w:hAnsi="宋体"/>
          <w:szCs w:val="21"/>
        </w:rPr>
      </w:pPr>
      <w:r>
        <w:rPr>
          <w:rFonts w:hint="eastAsia" w:ascii="宋体" w:hAnsi="宋体"/>
          <w:szCs w:val="21"/>
        </w:rPr>
        <w:t xml:space="preserve">                                       投标日期：    </w:t>
      </w:r>
      <w:r>
        <w:rPr>
          <w:rFonts w:ascii="宋体" w:hAnsi="宋体"/>
          <w:szCs w:val="21"/>
        </w:rPr>
        <w:t xml:space="preserve">年   </w:t>
      </w:r>
      <w:r>
        <w:rPr>
          <w:rFonts w:hint="eastAsia" w:ascii="宋体" w:hAnsi="宋体"/>
          <w:szCs w:val="21"/>
        </w:rPr>
        <w:t>月   日</w:t>
      </w:r>
    </w:p>
    <w:p>
      <w:pPr>
        <w:spacing w:line="480" w:lineRule="auto"/>
        <w:rPr>
          <w:rFonts w:ascii="宋体" w:hAnsi="宋体"/>
          <w:b/>
          <w:bCs/>
          <w:color w:val="FF0000"/>
          <w:sz w:val="24"/>
          <w:szCs w:val="24"/>
        </w:rPr>
      </w:pPr>
    </w:p>
    <w:p>
      <w:pPr>
        <w:rPr>
          <w:rFonts w:ascii="宋体" w:hAnsi="宋体"/>
          <w:bCs/>
          <w:color w:val="FF0000"/>
          <w:sz w:val="24"/>
          <w:szCs w:val="24"/>
        </w:rPr>
        <w:sectPr>
          <w:headerReference r:id="rId13" w:type="first"/>
          <w:headerReference r:id="rId11" w:type="default"/>
          <w:headerReference r:id="rId12" w:type="even"/>
          <w:pgSz w:w="11906" w:h="16838"/>
          <w:pgMar w:top="1440" w:right="1418" w:bottom="1418" w:left="1418" w:header="851" w:footer="992" w:gutter="0"/>
          <w:cols w:space="720" w:num="1"/>
          <w:docGrid w:type="linesAndChars" w:linePitch="285" w:charSpace="0"/>
        </w:sectPr>
      </w:pPr>
    </w:p>
    <w:p>
      <w:pPr>
        <w:rPr>
          <w:rFonts w:ascii="宋体" w:hAnsi="宋体"/>
          <w:b/>
          <w:bCs/>
          <w:sz w:val="24"/>
          <w:szCs w:val="24"/>
        </w:rPr>
      </w:pPr>
      <w:r>
        <w:rPr>
          <w:rFonts w:hint="eastAsia" w:ascii="宋体" w:hAnsi="宋体"/>
          <w:b/>
          <w:bCs/>
          <w:sz w:val="24"/>
          <w:szCs w:val="24"/>
        </w:rPr>
        <w:t>附件4</w:t>
      </w:r>
    </w:p>
    <w:p>
      <w:pPr>
        <w:jc w:val="center"/>
        <w:rPr>
          <w:rFonts w:ascii="宋体" w:hAnsi="宋体"/>
          <w:b/>
          <w:bCs/>
          <w:sz w:val="24"/>
          <w:szCs w:val="24"/>
        </w:rPr>
      </w:pPr>
      <w:r>
        <w:rPr>
          <w:rFonts w:hint="eastAsia" w:ascii="宋体" w:hAnsi="宋体"/>
          <w:b/>
          <w:bCs/>
          <w:sz w:val="32"/>
          <w:szCs w:val="32"/>
        </w:rPr>
        <w:t>承 诺 书</w:t>
      </w:r>
    </w:p>
    <w:p>
      <w:pPr>
        <w:rPr>
          <w:rFonts w:ascii="宋体" w:hAnsi="宋体"/>
          <w:b/>
          <w:bCs/>
          <w:sz w:val="24"/>
          <w:szCs w:val="24"/>
        </w:rPr>
      </w:pPr>
      <w:r>
        <w:rPr>
          <w:rFonts w:hint="eastAsia" w:ascii="宋体" w:hAnsi="宋体"/>
          <w:b/>
          <w:sz w:val="24"/>
        </w:rPr>
        <w:t>福建旷远酒店有限公司</w:t>
      </w:r>
      <w:r>
        <w:rPr>
          <w:rFonts w:hint="eastAsia" w:ascii="宋体" w:hAnsi="宋体"/>
          <w:b/>
          <w:bCs/>
          <w:sz w:val="24"/>
          <w:szCs w:val="24"/>
        </w:rPr>
        <w:t>：</w:t>
      </w:r>
    </w:p>
    <w:p>
      <w:pPr>
        <w:tabs>
          <w:tab w:val="left" w:pos="1530"/>
        </w:tabs>
        <w:ind w:firstLine="480"/>
        <w:jc w:val="left"/>
        <w:rPr>
          <w:rFonts w:ascii="宋体" w:hAnsi="宋体"/>
          <w:sz w:val="24"/>
          <w:szCs w:val="24"/>
        </w:rPr>
      </w:pPr>
      <w:r>
        <w:rPr>
          <w:rFonts w:hint="eastAsia" w:ascii="宋体" w:hAnsi="宋体"/>
          <w:sz w:val="24"/>
          <w:szCs w:val="24"/>
        </w:rPr>
        <w:t>通过对</w:t>
      </w:r>
      <w:r>
        <w:rPr>
          <w:rFonts w:hint="eastAsia" w:ascii="宋体" w:hAnsi="宋体"/>
          <w:b/>
          <w:sz w:val="24"/>
          <w:szCs w:val="24"/>
        </w:rPr>
        <w:t>户外绿植养护项目</w:t>
      </w:r>
      <w:r>
        <w:rPr>
          <w:rFonts w:hint="eastAsia" w:cs="宋体" w:asciiTheme="minorEastAsia" w:hAnsiTheme="minorEastAsia"/>
          <w:b/>
          <w:color w:val="2B2B2B"/>
          <w:kern w:val="0"/>
          <w:sz w:val="24"/>
          <w:szCs w:val="24"/>
        </w:rPr>
        <w:t>招标的</w:t>
      </w:r>
      <w:r>
        <w:rPr>
          <w:rFonts w:hint="eastAsia" w:ascii="宋体" w:hAnsi="宋体"/>
          <w:sz w:val="24"/>
          <w:szCs w:val="24"/>
        </w:rPr>
        <w:t>招标文件、及相关答疑文件的仔细研究，结合我们公司的实际情况，一旦我们公司中标，我们郑重向</w:t>
      </w:r>
      <w:r>
        <w:rPr>
          <w:rFonts w:hint="eastAsia" w:ascii="宋体" w:hAnsi="宋体"/>
          <w:bCs/>
          <w:sz w:val="24"/>
          <w:szCs w:val="24"/>
        </w:rPr>
        <w:t>旷远能源有限公司</w:t>
      </w:r>
      <w:r>
        <w:rPr>
          <w:rFonts w:hint="eastAsia" w:ascii="宋体" w:hAnsi="宋体"/>
          <w:sz w:val="24"/>
          <w:szCs w:val="24"/>
        </w:rPr>
        <w:t>做出如下服务承诺：</w:t>
      </w:r>
    </w:p>
    <w:p>
      <w:pPr>
        <w:tabs>
          <w:tab w:val="left" w:pos="1530"/>
        </w:tabs>
        <w:ind w:firstLine="480"/>
        <w:jc w:val="left"/>
        <w:rPr>
          <w:rFonts w:ascii="宋体" w:hAnsi="宋体"/>
          <w:sz w:val="24"/>
          <w:szCs w:val="24"/>
        </w:rPr>
      </w:pPr>
      <w:r>
        <w:rPr>
          <w:rFonts w:ascii="宋体" w:hAnsi="宋体"/>
          <w:sz w:val="24"/>
          <w:szCs w:val="24"/>
        </w:rPr>
        <w:t>1</w:t>
      </w:r>
      <w:r>
        <w:rPr>
          <w:rFonts w:hint="eastAsia" w:ascii="宋体" w:hAnsi="宋体"/>
          <w:sz w:val="24"/>
          <w:szCs w:val="24"/>
        </w:rPr>
        <w:t>、承认并接受《招标文件》的要求和合同条件的约束，对中标的合同项目不向第三方转让；</w:t>
      </w:r>
    </w:p>
    <w:p>
      <w:pPr>
        <w:tabs>
          <w:tab w:val="left" w:pos="1530"/>
        </w:tabs>
        <w:ind w:firstLine="480"/>
        <w:jc w:val="left"/>
        <w:outlineLvl w:val="0"/>
        <w:rPr>
          <w:rFonts w:ascii="宋体" w:hAnsi="宋体"/>
          <w:sz w:val="24"/>
          <w:szCs w:val="24"/>
        </w:rPr>
      </w:pPr>
      <w:r>
        <w:rPr>
          <w:rFonts w:ascii="宋体" w:hAnsi="宋体"/>
          <w:sz w:val="24"/>
          <w:szCs w:val="24"/>
        </w:rPr>
        <w:t>2</w:t>
      </w:r>
      <w:r>
        <w:rPr>
          <w:rFonts w:hint="eastAsia" w:ascii="宋体" w:hAnsi="宋体"/>
          <w:sz w:val="24"/>
          <w:szCs w:val="24"/>
        </w:rPr>
        <w:t>、保证按招标文件规定的内容要求，向贵方提供优质的租摆服务；</w:t>
      </w:r>
    </w:p>
    <w:p>
      <w:pPr>
        <w:tabs>
          <w:tab w:val="left" w:pos="1530"/>
        </w:tabs>
        <w:ind w:firstLine="480"/>
        <w:jc w:val="left"/>
        <w:rPr>
          <w:rFonts w:ascii="宋体" w:hAnsi="宋体"/>
          <w:sz w:val="24"/>
          <w:szCs w:val="24"/>
        </w:rPr>
      </w:pPr>
      <w:r>
        <w:rPr>
          <w:rFonts w:ascii="宋体" w:hAnsi="宋体"/>
          <w:sz w:val="24"/>
          <w:szCs w:val="24"/>
        </w:rPr>
        <w:t>3</w:t>
      </w:r>
      <w:r>
        <w:rPr>
          <w:rFonts w:hint="eastAsia" w:ascii="宋体" w:hAnsi="宋体"/>
          <w:sz w:val="24"/>
          <w:szCs w:val="24"/>
        </w:rPr>
        <w:t>、我方严格遵守投标文件各项条款的承诺，按照投标文件所述要求履行条约；</w:t>
      </w:r>
    </w:p>
    <w:p>
      <w:pPr>
        <w:tabs>
          <w:tab w:val="left" w:pos="1530"/>
        </w:tabs>
        <w:ind w:firstLine="480"/>
        <w:jc w:val="left"/>
        <w:rPr>
          <w:rFonts w:ascii="宋体" w:hAnsi="宋体"/>
          <w:sz w:val="24"/>
          <w:szCs w:val="24"/>
        </w:rPr>
      </w:pPr>
      <w:r>
        <w:rPr>
          <w:rFonts w:ascii="宋体" w:hAnsi="宋体"/>
          <w:sz w:val="24"/>
          <w:szCs w:val="24"/>
        </w:rPr>
        <w:t>4</w:t>
      </w:r>
      <w:r>
        <w:rPr>
          <w:rFonts w:hint="eastAsia" w:ascii="宋体" w:hAnsi="宋体"/>
          <w:sz w:val="24"/>
          <w:szCs w:val="24"/>
        </w:rPr>
        <w:t>、我方同意按贵方要求的要求，</w:t>
      </w:r>
      <w:r>
        <w:rPr>
          <w:rFonts w:hint="eastAsia" w:ascii="宋体" w:hAnsi="宋体"/>
          <w:sz w:val="24"/>
        </w:rPr>
        <w:t>按照园林绿化养护操作规程及园林绿化养护质量标准，合理组织，精心养护，保质保量完成养护管理任务</w:t>
      </w:r>
      <w:r>
        <w:rPr>
          <w:rFonts w:hint="eastAsia" w:ascii="宋体" w:hAnsi="宋体"/>
          <w:sz w:val="24"/>
          <w:szCs w:val="24"/>
        </w:rPr>
        <w:t>和合同规定的结算方式结算费用。</w:t>
      </w:r>
    </w:p>
    <w:p>
      <w:pPr>
        <w:tabs>
          <w:tab w:val="left" w:pos="1530"/>
        </w:tabs>
        <w:jc w:val="left"/>
        <w:rPr>
          <w:rFonts w:ascii="宋体" w:hAnsi="宋体"/>
          <w:sz w:val="24"/>
          <w:szCs w:val="24"/>
        </w:rPr>
      </w:pPr>
    </w:p>
    <w:p>
      <w:pPr>
        <w:tabs>
          <w:tab w:val="left" w:pos="1530"/>
        </w:tabs>
        <w:jc w:val="left"/>
        <w:rPr>
          <w:rFonts w:ascii="宋体" w:hAnsi="宋体"/>
          <w:sz w:val="24"/>
          <w:szCs w:val="24"/>
        </w:rPr>
      </w:pPr>
    </w:p>
    <w:p>
      <w:pPr>
        <w:ind w:right="480" w:firstLine="555"/>
        <w:jc w:val="center"/>
        <w:rPr>
          <w:rFonts w:ascii="宋体" w:hAnsi="宋体"/>
          <w:b/>
          <w:sz w:val="24"/>
          <w:szCs w:val="24"/>
        </w:rPr>
      </w:pPr>
      <w:r>
        <w:rPr>
          <w:rFonts w:hint="eastAsia" w:ascii="宋体" w:hAnsi="宋体"/>
          <w:b/>
          <w:sz w:val="24"/>
          <w:szCs w:val="24"/>
        </w:rPr>
        <w:t xml:space="preserve">                      投标单位（盖章）：</w:t>
      </w:r>
    </w:p>
    <w:p>
      <w:pPr>
        <w:ind w:right="480" w:firstLine="4920" w:firstLineChars="2050"/>
        <w:rPr>
          <w:rFonts w:ascii="宋体" w:hAnsi="宋体"/>
          <w:b/>
          <w:sz w:val="24"/>
          <w:szCs w:val="24"/>
        </w:rPr>
      </w:pPr>
      <w:r>
        <w:rPr>
          <w:rFonts w:hint="eastAsia" w:ascii="宋体" w:hAnsi="宋体"/>
          <w:b/>
          <w:sz w:val="24"/>
          <w:szCs w:val="24"/>
        </w:rPr>
        <w:t xml:space="preserve">投标单位授权人（签名）： </w:t>
      </w:r>
    </w:p>
    <w:p>
      <w:pPr>
        <w:ind w:right="480" w:firstLine="4080" w:firstLineChars="1700"/>
        <w:rPr>
          <w:rFonts w:ascii="宋体" w:hAnsi="宋体"/>
          <w:bCs/>
          <w:sz w:val="24"/>
          <w:szCs w:val="24"/>
        </w:rPr>
        <w:sectPr>
          <w:pgSz w:w="11906" w:h="16838"/>
          <w:pgMar w:top="1440" w:right="1418" w:bottom="1418" w:left="1418" w:header="851" w:footer="992" w:gutter="0"/>
          <w:cols w:space="720" w:num="1"/>
          <w:docGrid w:type="linesAndChars" w:linePitch="285" w:charSpace="0"/>
        </w:sectPr>
      </w:pPr>
      <w:r>
        <w:rPr>
          <w:rFonts w:hint="eastAsia" w:ascii="宋体" w:hAnsi="宋体"/>
          <w:b/>
          <w:sz w:val="24"/>
          <w:szCs w:val="24"/>
        </w:rPr>
        <w:t xml:space="preserve">       投标日期：    年   月   日</w:t>
      </w:r>
    </w:p>
    <w:p>
      <w:pPr>
        <w:ind w:right="480"/>
        <w:rPr>
          <w:rFonts w:ascii="宋体" w:hAnsi="宋体"/>
          <w:b/>
          <w:bCs/>
          <w:sz w:val="24"/>
          <w:szCs w:val="24"/>
        </w:rPr>
      </w:pPr>
      <w:r>
        <w:rPr>
          <w:rFonts w:hint="eastAsia" w:ascii="宋体" w:hAnsi="宋体"/>
          <w:b/>
          <w:bCs/>
          <w:sz w:val="24"/>
          <w:szCs w:val="24"/>
        </w:rPr>
        <w:t>附件5</w:t>
      </w:r>
    </w:p>
    <w:p>
      <w:pPr>
        <w:spacing w:line="360" w:lineRule="auto"/>
        <w:jc w:val="center"/>
        <w:rPr>
          <w:rFonts w:ascii="宋体" w:hAnsi="宋体"/>
          <w:b/>
          <w:bCs/>
          <w:szCs w:val="21"/>
        </w:rPr>
      </w:pPr>
    </w:p>
    <w:p>
      <w:pPr>
        <w:spacing w:line="360" w:lineRule="auto"/>
        <w:jc w:val="center"/>
        <w:rPr>
          <w:rFonts w:ascii="宋体" w:hAnsi="宋体"/>
          <w:b/>
          <w:bCs/>
          <w:szCs w:val="21"/>
        </w:rPr>
      </w:pPr>
      <w:r>
        <w:rPr>
          <w:rFonts w:hint="eastAsia" w:ascii="宋体" w:hAnsi="宋体"/>
          <w:b/>
          <w:bCs/>
          <w:szCs w:val="21"/>
        </w:rPr>
        <w:t>授权委托书</w:t>
      </w:r>
    </w:p>
    <w:p>
      <w:pPr>
        <w:spacing w:line="360" w:lineRule="auto"/>
        <w:ind w:firstLine="560"/>
        <w:jc w:val="left"/>
        <w:rPr>
          <w:rFonts w:ascii="宋体" w:hAnsi="宋体"/>
          <w:szCs w:val="21"/>
        </w:rPr>
      </w:pPr>
    </w:p>
    <w:p>
      <w:pPr>
        <w:spacing w:line="480" w:lineRule="auto"/>
        <w:ind w:firstLine="480" w:firstLineChars="200"/>
        <w:jc w:val="left"/>
        <w:rPr>
          <w:rFonts w:ascii="宋体" w:hAnsi="宋体"/>
          <w:sz w:val="24"/>
          <w:szCs w:val="24"/>
        </w:rPr>
      </w:pPr>
      <w:r>
        <w:rPr>
          <w:rFonts w:hint="eastAsia" w:ascii="宋体" w:hAnsi="宋体"/>
          <w:sz w:val="24"/>
          <w:szCs w:val="24"/>
        </w:rPr>
        <w:t>为了做好福建旷远酒店有限公司的投标工作，现以此授权委托书授权</w:t>
      </w:r>
      <w:r>
        <w:rPr>
          <w:rFonts w:hint="eastAsia" w:ascii="宋体" w:hAnsi="宋体"/>
          <w:sz w:val="24"/>
          <w:szCs w:val="24"/>
          <w:u w:val="single"/>
        </w:rPr>
        <w:t>（被授权人名字、身份证号）</w:t>
      </w:r>
      <w:r>
        <w:rPr>
          <w:rFonts w:hint="eastAsia" w:ascii="宋体" w:hAnsi="宋体"/>
          <w:sz w:val="24"/>
          <w:szCs w:val="24"/>
        </w:rPr>
        <w:t>同志为</w:t>
      </w:r>
      <w:r>
        <w:rPr>
          <w:rFonts w:hint="eastAsia" w:ascii="宋体" w:hAnsi="宋体"/>
          <w:sz w:val="24"/>
          <w:szCs w:val="24"/>
          <w:u w:val="single"/>
        </w:rPr>
        <w:t>（投标单位全称）</w:t>
      </w:r>
      <w:r>
        <w:rPr>
          <w:rFonts w:hint="eastAsia" w:ascii="宋体" w:hAnsi="宋体"/>
          <w:sz w:val="24"/>
          <w:szCs w:val="24"/>
        </w:rPr>
        <w:t>委托代理人，全权负责下列工作：</w:t>
      </w:r>
    </w:p>
    <w:p>
      <w:pPr>
        <w:spacing w:line="480" w:lineRule="auto"/>
        <w:ind w:firstLine="480"/>
        <w:jc w:val="left"/>
        <w:rPr>
          <w:rFonts w:ascii="宋体" w:hAnsi="宋体"/>
          <w:sz w:val="24"/>
          <w:szCs w:val="24"/>
        </w:rPr>
      </w:pPr>
      <w:r>
        <w:rPr>
          <w:rFonts w:ascii="宋体" w:hAnsi="宋体"/>
          <w:sz w:val="24"/>
          <w:szCs w:val="24"/>
        </w:rPr>
        <w:t>1</w:t>
      </w:r>
      <w:r>
        <w:rPr>
          <w:rFonts w:hint="eastAsia" w:ascii="宋体" w:hAnsi="宋体"/>
          <w:sz w:val="24"/>
          <w:szCs w:val="24"/>
        </w:rPr>
        <w:t>、签署所有与</w:t>
      </w:r>
      <w:r>
        <w:rPr>
          <w:rFonts w:hint="eastAsia" w:cs="宋体" w:asciiTheme="minorEastAsia" w:hAnsiTheme="minorEastAsia"/>
          <w:b/>
          <w:sz w:val="24"/>
          <w:szCs w:val="24"/>
        </w:rPr>
        <w:t>户外绿植养护项目</w:t>
      </w:r>
      <w:r>
        <w:rPr>
          <w:rFonts w:hint="eastAsia" w:ascii="宋体" w:hAnsi="宋体"/>
          <w:sz w:val="24"/>
          <w:szCs w:val="24"/>
        </w:rPr>
        <w:t>的投标有关的文件、资料。</w:t>
      </w:r>
    </w:p>
    <w:p>
      <w:pPr>
        <w:spacing w:line="480" w:lineRule="auto"/>
        <w:ind w:firstLine="480"/>
        <w:jc w:val="left"/>
        <w:rPr>
          <w:rFonts w:ascii="宋体" w:hAnsi="宋体"/>
          <w:sz w:val="24"/>
          <w:szCs w:val="24"/>
        </w:rPr>
      </w:pPr>
      <w:r>
        <w:rPr>
          <w:rFonts w:ascii="宋体" w:hAnsi="宋体"/>
          <w:sz w:val="24"/>
          <w:szCs w:val="24"/>
        </w:rPr>
        <w:t>2</w:t>
      </w:r>
      <w:r>
        <w:rPr>
          <w:rFonts w:hint="eastAsia" w:ascii="宋体" w:hAnsi="宋体"/>
          <w:sz w:val="24"/>
          <w:szCs w:val="24"/>
        </w:rPr>
        <w:t>、完成</w:t>
      </w:r>
      <w:r>
        <w:rPr>
          <w:rFonts w:hint="eastAsia" w:ascii="宋体" w:hAnsi="宋体"/>
          <w:sz w:val="24"/>
          <w:szCs w:val="24"/>
          <w:u w:val="single"/>
        </w:rPr>
        <w:t>（投标单位全称）</w:t>
      </w:r>
      <w:r>
        <w:rPr>
          <w:rFonts w:hint="eastAsia" w:ascii="宋体" w:hAnsi="宋体"/>
          <w:sz w:val="24"/>
          <w:szCs w:val="24"/>
        </w:rPr>
        <w:t>和福建旷远酒店有限公司认为必须的和适合于本授权书所确定目标的其它有关工作及签署其它此类正式法律文件。</w:t>
      </w:r>
    </w:p>
    <w:p>
      <w:pPr>
        <w:spacing w:line="480" w:lineRule="auto"/>
        <w:ind w:firstLine="480"/>
        <w:jc w:val="left"/>
        <w:rPr>
          <w:rFonts w:ascii="宋体" w:hAnsi="宋体"/>
          <w:sz w:val="24"/>
          <w:szCs w:val="24"/>
        </w:rPr>
      </w:pPr>
      <w:r>
        <w:rPr>
          <w:rFonts w:hint="eastAsia" w:ascii="宋体" w:hAnsi="宋体"/>
          <w:sz w:val="24"/>
          <w:szCs w:val="24"/>
        </w:rPr>
        <w:t xml:space="preserve">本授权委托书有效期至      </w:t>
      </w:r>
      <w:r>
        <w:rPr>
          <w:rFonts w:ascii="宋体" w:hAnsi="宋体"/>
          <w:sz w:val="24"/>
          <w:szCs w:val="24"/>
        </w:rPr>
        <w:t xml:space="preserve">年  </w:t>
      </w:r>
      <w:r>
        <w:rPr>
          <w:rFonts w:hint="eastAsia" w:ascii="宋体" w:hAnsi="宋体"/>
          <w:sz w:val="24"/>
          <w:szCs w:val="24"/>
        </w:rPr>
        <w:t xml:space="preserve"> 月   日。</w:t>
      </w:r>
    </w:p>
    <w:p>
      <w:pPr>
        <w:spacing w:line="480" w:lineRule="auto"/>
        <w:ind w:firstLine="480" w:firstLineChars="200"/>
        <w:jc w:val="left"/>
        <w:rPr>
          <w:rFonts w:ascii="宋体" w:hAnsi="宋体"/>
          <w:sz w:val="24"/>
          <w:szCs w:val="24"/>
        </w:rPr>
      </w:pPr>
      <w:r>
        <w:rPr>
          <w:rFonts w:hint="eastAsia" w:ascii="宋体" w:hAnsi="宋体"/>
          <w:sz w:val="24"/>
          <w:szCs w:val="24"/>
        </w:rPr>
        <w:t>本授权委托书是以</w:t>
      </w:r>
      <w:r>
        <w:rPr>
          <w:rFonts w:hint="eastAsia" w:ascii="宋体" w:hAnsi="宋体"/>
          <w:sz w:val="24"/>
          <w:szCs w:val="24"/>
          <w:u w:val="single"/>
        </w:rPr>
        <w:t>（投标单位全称）</w:t>
      </w:r>
      <w:r>
        <w:rPr>
          <w:rFonts w:hint="eastAsia" w:ascii="宋体" w:hAnsi="宋体"/>
          <w:sz w:val="24"/>
          <w:szCs w:val="24"/>
        </w:rPr>
        <w:t>的名义由</w:t>
      </w:r>
      <w:r>
        <w:rPr>
          <w:rFonts w:hint="eastAsia" w:ascii="宋体" w:hAnsi="宋体"/>
          <w:sz w:val="24"/>
          <w:szCs w:val="24"/>
          <w:u w:val="single"/>
        </w:rPr>
        <w:t>（投标单位授权人名字）</w:t>
      </w:r>
      <w:r>
        <w:rPr>
          <w:rFonts w:hint="eastAsia" w:ascii="宋体" w:hAnsi="宋体"/>
          <w:sz w:val="24"/>
          <w:szCs w:val="24"/>
        </w:rPr>
        <w:t>于</w:t>
      </w:r>
      <w:r>
        <w:rPr>
          <w:rFonts w:ascii="宋体" w:hAnsi="宋体"/>
          <w:sz w:val="24"/>
          <w:szCs w:val="24"/>
        </w:rPr>
        <w:t>20</w:t>
      </w:r>
      <w:r>
        <w:rPr>
          <w:rFonts w:hint="eastAsia" w:ascii="宋体" w:hAnsi="宋体"/>
          <w:sz w:val="24"/>
          <w:szCs w:val="24"/>
        </w:rPr>
        <w:t>22</w:t>
      </w:r>
      <w:r>
        <w:rPr>
          <w:rFonts w:ascii="宋体" w:hAnsi="宋体"/>
          <w:sz w:val="24"/>
          <w:szCs w:val="24"/>
        </w:rPr>
        <w:t xml:space="preserve">年   </w:t>
      </w:r>
      <w:r>
        <w:rPr>
          <w:rFonts w:hint="eastAsia" w:ascii="宋体" w:hAnsi="宋体"/>
          <w:sz w:val="24"/>
          <w:szCs w:val="24"/>
        </w:rPr>
        <w:t>月日签署。</w:t>
      </w:r>
    </w:p>
    <w:p>
      <w:pPr>
        <w:spacing w:line="480" w:lineRule="auto"/>
        <w:ind w:left="479"/>
        <w:jc w:val="left"/>
        <w:rPr>
          <w:rFonts w:ascii="宋体" w:hAnsi="宋体"/>
          <w:sz w:val="24"/>
          <w:szCs w:val="24"/>
        </w:rPr>
      </w:pPr>
    </w:p>
    <w:p>
      <w:pPr>
        <w:spacing w:line="360" w:lineRule="auto"/>
        <w:ind w:left="479"/>
        <w:jc w:val="left"/>
        <w:rPr>
          <w:rFonts w:ascii="宋体" w:hAnsi="宋体"/>
          <w:szCs w:val="21"/>
        </w:rPr>
      </w:pPr>
    </w:p>
    <w:p>
      <w:pPr>
        <w:spacing w:line="360" w:lineRule="auto"/>
        <w:ind w:left="479"/>
        <w:jc w:val="left"/>
        <w:rPr>
          <w:rFonts w:ascii="宋体" w:hAnsi="宋体"/>
          <w:szCs w:val="21"/>
        </w:rPr>
      </w:pPr>
    </w:p>
    <w:p>
      <w:pPr>
        <w:spacing w:line="360" w:lineRule="auto"/>
        <w:ind w:left="479" w:firstLine="4320"/>
        <w:jc w:val="left"/>
        <w:rPr>
          <w:rFonts w:ascii="宋体" w:hAnsi="宋体"/>
          <w:szCs w:val="21"/>
          <w:u w:val="single"/>
        </w:rPr>
      </w:pPr>
      <w:r>
        <w:rPr>
          <w:rFonts w:hint="eastAsia" w:ascii="宋体" w:hAnsi="宋体"/>
          <w:szCs w:val="21"/>
        </w:rPr>
        <w:t>投标单位（盖章）：</w:t>
      </w:r>
    </w:p>
    <w:p>
      <w:pPr>
        <w:spacing w:line="360" w:lineRule="auto"/>
        <w:ind w:left="479" w:firstLine="4320"/>
        <w:jc w:val="left"/>
        <w:rPr>
          <w:rFonts w:ascii="宋体" w:hAnsi="宋体"/>
          <w:szCs w:val="21"/>
          <w:u w:val="single"/>
        </w:rPr>
      </w:pPr>
      <w:r>
        <w:rPr>
          <w:rFonts w:hint="eastAsia" w:ascii="宋体" w:hAnsi="宋体"/>
          <w:szCs w:val="21"/>
        </w:rPr>
        <w:t xml:space="preserve">投标单位授权人（签名）： </w:t>
      </w:r>
    </w:p>
    <w:p>
      <w:pPr>
        <w:spacing w:line="360" w:lineRule="auto"/>
        <w:ind w:right="-58"/>
        <w:jc w:val="center"/>
        <w:rPr>
          <w:rFonts w:ascii="宋体" w:hAnsi="宋体"/>
          <w:szCs w:val="21"/>
        </w:rPr>
      </w:pPr>
      <w:r>
        <w:rPr>
          <w:rFonts w:hint="eastAsia" w:ascii="宋体" w:hAnsi="宋体"/>
          <w:szCs w:val="21"/>
        </w:rPr>
        <w:t xml:space="preserve">                             投标日期：    </w:t>
      </w:r>
      <w:r>
        <w:rPr>
          <w:rFonts w:ascii="宋体" w:hAnsi="宋体"/>
          <w:szCs w:val="21"/>
        </w:rPr>
        <w:t xml:space="preserve">年   </w:t>
      </w:r>
      <w:r>
        <w:rPr>
          <w:rFonts w:hint="eastAsia" w:ascii="宋体" w:hAnsi="宋体"/>
          <w:szCs w:val="21"/>
        </w:rPr>
        <w:t>月   日</w:t>
      </w: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jc w:val="right"/>
        <w:rPr>
          <w:rFonts w:ascii="宋体" w:hAnsi="宋体" w:eastAsia="宋体"/>
          <w:b/>
          <w:sz w:val="28"/>
          <w:szCs w:val="28"/>
        </w:rPr>
      </w:pPr>
    </w:p>
    <w:p>
      <w:pPr>
        <w:spacing w:line="480" w:lineRule="auto"/>
        <w:rPr>
          <w:rFonts w:ascii="宋体" w:hAnsi="宋体"/>
          <w:b/>
          <w:bCs/>
          <w:sz w:val="24"/>
          <w:szCs w:val="24"/>
        </w:rPr>
        <w:sectPr>
          <w:footerReference r:id="rId14" w:type="default"/>
          <w:pgSz w:w="11906" w:h="16838"/>
          <w:pgMar w:top="850" w:right="907" w:bottom="850" w:left="907" w:header="851" w:footer="992" w:gutter="0"/>
          <w:cols w:space="425" w:num="1"/>
          <w:docGrid w:type="lines" w:linePitch="312" w:charSpace="0"/>
        </w:sectPr>
      </w:pPr>
    </w:p>
    <w:p>
      <w:pPr>
        <w:spacing w:line="480" w:lineRule="auto"/>
        <w:rPr>
          <w:rFonts w:ascii="宋体" w:hAnsi="宋体"/>
          <w:b/>
          <w:bCs/>
          <w:sz w:val="24"/>
          <w:szCs w:val="24"/>
        </w:rPr>
      </w:pPr>
      <w:r>
        <w:rPr>
          <w:rFonts w:hint="eastAsia" w:ascii="宋体" w:hAnsi="宋体"/>
          <w:b/>
          <w:bCs/>
          <w:sz w:val="24"/>
          <w:szCs w:val="24"/>
        </w:rPr>
        <w:t>一、根据总则第7条的要求编制各项文件</w:t>
      </w:r>
    </w:p>
    <w:p>
      <w:pPr>
        <w:spacing w:line="480" w:lineRule="auto"/>
        <w:rPr>
          <w:rFonts w:ascii="宋体" w:hAnsi="宋体"/>
          <w:b/>
          <w:bCs/>
          <w:sz w:val="24"/>
          <w:szCs w:val="24"/>
        </w:rPr>
      </w:pPr>
      <w:r>
        <w:rPr>
          <w:rFonts w:hint="eastAsia" w:ascii="宋体" w:hAnsi="宋体"/>
          <w:b/>
          <w:bCs/>
          <w:sz w:val="24"/>
          <w:szCs w:val="24"/>
        </w:rPr>
        <w:t>二、企业简介及综合实力说明</w:t>
      </w:r>
    </w:p>
    <w:p>
      <w:pPr>
        <w:spacing w:line="480" w:lineRule="auto"/>
        <w:rPr>
          <w:rFonts w:ascii="宋体" w:hAnsi="宋体"/>
          <w:b/>
          <w:bCs/>
          <w:sz w:val="24"/>
          <w:szCs w:val="24"/>
        </w:rPr>
      </w:pPr>
      <w:r>
        <w:rPr>
          <w:rFonts w:hint="eastAsia" w:ascii="宋体" w:hAnsi="宋体"/>
          <w:b/>
          <w:bCs/>
          <w:sz w:val="24"/>
          <w:szCs w:val="24"/>
        </w:rPr>
        <w:t>三、投标人对投标货物技术规格的响应</w:t>
      </w:r>
    </w:p>
    <w:p>
      <w:pPr>
        <w:spacing w:line="480" w:lineRule="auto"/>
        <w:rPr>
          <w:rFonts w:ascii="宋体" w:hAnsi="宋体"/>
          <w:bCs/>
          <w:sz w:val="24"/>
          <w:szCs w:val="24"/>
        </w:rPr>
      </w:pPr>
      <w:r>
        <w:rPr>
          <w:rFonts w:hint="eastAsia" w:ascii="宋体" w:hAnsi="宋体"/>
          <w:bCs/>
          <w:sz w:val="24"/>
          <w:szCs w:val="24"/>
        </w:rPr>
        <w:t xml:space="preserve"> （一）填写主要设备一览表</w:t>
      </w:r>
    </w:p>
    <w:p>
      <w:pPr>
        <w:spacing w:line="480" w:lineRule="auto"/>
        <w:rPr>
          <w:rFonts w:ascii="宋体" w:hAnsi="宋体"/>
          <w:bCs/>
          <w:sz w:val="24"/>
          <w:szCs w:val="24"/>
        </w:rPr>
      </w:pPr>
      <w:r>
        <w:rPr>
          <w:rFonts w:hint="eastAsia" w:ascii="宋体" w:hAnsi="宋体"/>
          <w:bCs/>
          <w:sz w:val="24"/>
          <w:szCs w:val="24"/>
        </w:rPr>
        <w:t xml:space="preserve"> （二）按照招标文件的要求进行响应(格式自定)</w:t>
      </w:r>
    </w:p>
    <w:p>
      <w:pPr>
        <w:spacing w:line="480" w:lineRule="auto"/>
        <w:rPr>
          <w:rFonts w:ascii="宋体" w:hAnsi="宋体"/>
          <w:sz w:val="24"/>
          <w:szCs w:val="24"/>
        </w:rPr>
      </w:pPr>
      <w:r>
        <w:rPr>
          <w:rFonts w:hint="eastAsia" w:ascii="宋体" w:hAnsi="宋体"/>
          <w:b/>
          <w:sz w:val="24"/>
          <w:szCs w:val="24"/>
        </w:rPr>
        <w:t>四、付款条件及方式、养护服务承诺</w:t>
      </w:r>
      <w:r>
        <w:rPr>
          <w:rFonts w:hint="eastAsia" w:ascii="宋体" w:hAnsi="宋体"/>
          <w:sz w:val="24"/>
          <w:szCs w:val="24"/>
        </w:rPr>
        <w:t>(可按招标文件的要求进行承诺,也可进一步优化以增加中标的可能性。)</w:t>
      </w:r>
    </w:p>
    <w:p>
      <w:pPr>
        <w:spacing w:line="480" w:lineRule="auto"/>
        <w:rPr>
          <w:rFonts w:ascii="宋体" w:hAnsi="宋体"/>
          <w:b/>
          <w:sz w:val="24"/>
          <w:szCs w:val="24"/>
        </w:rPr>
      </w:pPr>
      <w:r>
        <w:rPr>
          <w:rFonts w:hint="eastAsia" w:ascii="宋体" w:hAnsi="宋体"/>
          <w:b/>
          <w:sz w:val="24"/>
          <w:szCs w:val="24"/>
        </w:rPr>
        <w:t>五、投标单位可根据自身情况提交更加优惠的商务条件。</w:t>
      </w:r>
    </w:p>
    <w:p>
      <w:pPr>
        <w:spacing w:line="480" w:lineRule="auto"/>
        <w:rPr>
          <w:rFonts w:ascii="宋体" w:hAnsi="宋体"/>
          <w:b/>
          <w:sz w:val="24"/>
          <w:szCs w:val="24"/>
        </w:rPr>
      </w:pPr>
      <w:r>
        <w:rPr>
          <w:rFonts w:hint="eastAsia" w:ascii="宋体" w:hAnsi="宋体"/>
          <w:b/>
          <w:sz w:val="24"/>
          <w:szCs w:val="24"/>
        </w:rPr>
        <w:t>六、投标者须确保任何其雇用或邀请参与投标之人士均知悉，投标者的雇员或代理人在履行他的职务或代表投标者提供服务时，不得索取或接受任何利益。若投标者或他的代理人或雇员被发现向招标方的代理人或雇员提供或给予任何形式之利益、酬金、花红、回扣、贿赂或贷款等，招标方可停止投标者在相关的合约</w:t>
      </w:r>
      <w:r>
        <w:rPr>
          <w:rFonts w:ascii="宋体" w:hAnsi="宋体"/>
          <w:b/>
          <w:sz w:val="24"/>
          <w:szCs w:val="24"/>
        </w:rPr>
        <w:t>/</w:t>
      </w:r>
      <w:r>
        <w:rPr>
          <w:rFonts w:hint="eastAsia" w:ascii="宋体" w:hAnsi="宋体"/>
          <w:b/>
          <w:sz w:val="24"/>
          <w:szCs w:val="24"/>
        </w:rPr>
        <w:t>协议之工作，并向投标者追究因此而引起的任何损失。</w:t>
      </w:r>
    </w:p>
    <w:p>
      <w:pPr>
        <w:jc w:val="right"/>
        <w:rPr>
          <w:rFonts w:ascii="宋体" w:hAnsi="宋体" w:eastAsia="宋体"/>
          <w:b/>
          <w:sz w:val="28"/>
          <w:szCs w:val="28"/>
        </w:rPr>
      </w:pPr>
    </w:p>
    <w:sectPr>
      <w:footerReference r:id="rId15" w:type="default"/>
      <w:pgSz w:w="11906" w:h="16838"/>
      <w:pgMar w:top="850" w:right="907" w:bottom="850" w:left="90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pict>
        <v:shape id="_x0000_s4104" o:spid="_x0000_s4104"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joinstyle="miter"/>
          <v:imagedata o:title=""/>
          <o:lock v:ext="edit"/>
          <v:textbox inset="0mm,0mm,0mm,0mm" style="mso-fit-shape-to-text:t;">
            <w:txbxContent>
              <w:p>
                <w:pPr>
                  <w:pStyle w:val="9"/>
                </w:pPr>
                <w:r>
                  <w:fldChar w:fldCharType="begin"/>
                </w:r>
                <w:r>
                  <w:instrText xml:space="preserve"> PAGE  \* MERGEFORMAT </w:instrText>
                </w:r>
                <w:r>
                  <w:fldChar w:fldCharType="separate"/>
                </w:r>
                <w:r>
                  <w:t>20</w:t>
                </w:r>
                <w:r>
                  <w:fldChar w:fldCharType="end"/>
                </w:r>
                <w:r>
                  <w:t xml:space="preserve"> / </w:t>
                </w:r>
                <w:r>
                  <w:fldChar w:fldCharType="begin"/>
                </w:r>
                <w:r>
                  <w:instrText xml:space="preserve"> NUMPAGES  \* MERGEFORMAT </w:instrText>
                </w:r>
                <w:r>
                  <w:fldChar w:fldCharType="separate"/>
                </w:r>
                <w:r>
                  <w:t>27</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pict>
        <v:shape id="_x0000_s4105" o:spid="_x0000_s4105"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joinstyle="miter"/>
          <v:imagedata o:title=""/>
          <o:lock v:ext="edit"/>
          <v:textbox inset="0mm,0mm,0mm,0mm" style="mso-fit-shape-to-text:t;">
            <w:txbxContent>
              <w:p>
                <w:pPr>
                  <w:pStyle w:val="9"/>
                </w:pPr>
                <w:r>
                  <w:fldChar w:fldCharType="begin"/>
                </w:r>
                <w:r>
                  <w:instrText xml:space="preserve"> PAGE  \* MERGEFORMAT </w:instrText>
                </w:r>
                <w:r>
                  <w:fldChar w:fldCharType="separate"/>
                </w:r>
                <w:r>
                  <w:t>25</w:t>
                </w:r>
                <w:r>
                  <w:fldChar w:fldCharType="end"/>
                </w:r>
                <w:r>
                  <w:t xml:space="preserve"> / </w:t>
                </w:r>
                <w:r>
                  <w:fldChar w:fldCharType="begin"/>
                </w:r>
                <w:r>
                  <w:instrText xml:space="preserve"> NUMPAGES  \* MERGEFORMAT </w:instrText>
                </w:r>
                <w:r>
                  <w:fldChar w:fldCharType="separate"/>
                </w:r>
                <w:r>
                  <w:t>27</w:t>
                </w:r>
                <w:r>
                  <w:fldChar w:fldCharType="end"/>
                </w:r>
              </w:p>
            </w:txbxContent>
          </v:textbox>
        </v:shape>
      </w:pict>
    </w:r>
    <w:r>
      <w:pict>
        <v:shape id="_x0000_s4098" o:spid="_x0000_s4098"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joinstyle="miter"/>
          <v:imagedata o:title=""/>
          <o:lock v:ext="edit"/>
          <v:textbox inset="0mm,0mm,0mm,0mm" style="mso-fit-shape-to-text:t;">
            <w:txbxContent>
              <w:p>
                <w:pPr>
                  <w:pStyle w:val="9"/>
                </w:pP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pict>
        <v:shape id="_x0000_s4106" o:spid="_x0000_s4106"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joinstyle="miter"/>
          <v:imagedata o:title=""/>
          <o:lock v:ext="edit"/>
          <v:textbox inset="0mm,0mm,0mm,0mm" style="mso-fit-shape-to-text:t;">
            <w:txbxContent>
              <w:p>
                <w:pPr>
                  <w:pStyle w:val="9"/>
                </w:pPr>
                <w:r>
                  <w:fldChar w:fldCharType="begin"/>
                </w:r>
                <w:r>
                  <w:instrText xml:space="preserve"> PAGE  \* MERGEFORMAT </w:instrText>
                </w:r>
                <w:r>
                  <w:fldChar w:fldCharType="separate"/>
                </w:r>
                <w:r>
                  <w:t>26</w:t>
                </w:r>
                <w:r>
                  <w:fldChar w:fldCharType="end"/>
                </w:r>
                <w:r>
                  <w:t xml:space="preserve"> / </w:t>
                </w:r>
                <w:r>
                  <w:fldChar w:fldCharType="begin"/>
                </w:r>
                <w:r>
                  <w:instrText xml:space="preserve"> NUMPAGES  \* MERGEFORMAT </w:instrText>
                </w:r>
                <w:r>
                  <w:fldChar w:fldCharType="separate"/>
                </w:r>
                <w:r>
                  <w:t>27</w:t>
                </w:r>
                <w:r>
                  <w:fldChar w:fldCharType="end"/>
                </w:r>
              </w:p>
            </w:txbxContent>
          </v:textbox>
        </v:shape>
      </w:pict>
    </w:r>
    <w:r>
      <w:pict>
        <v:shape id="_x0000_s4103" o:spid="_x0000_s4103"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pPr>
                  <w:pStyle w:val="9"/>
                </w:pPr>
              </w:p>
            </w:txbxContent>
          </v:textbox>
        </v:shape>
      </w:pict>
    </w:r>
    <w:sdt>
      <w:sdtPr>
        <w:id w:val="37127485"/>
      </w:sdtPr>
      <w:sdtContent>
        <w:sdt>
          <w:sdtPr>
            <w:id w:val="171357217"/>
          </w:sdtP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hd w:val="pct10" w:color="auto" w:fill="auto"/>
      <w:jc w:val="right"/>
      <w:rPr>
        <w:rFonts w:hint="eastAsia" w:hAnsi="宋体" w:cs="宋体"/>
        <w:b/>
        <w:color w:val="000000"/>
        <w:sz w:val="21"/>
        <w:szCs w:val="21"/>
        <w:lang w:val="en-US" w:eastAsia="zh-CN"/>
      </w:rPr>
    </w:pPr>
    <w:r>
      <w:rPr>
        <w:sz w:val="18"/>
      </w:rPr>
      <w:drawing>
        <wp:anchor distT="0" distB="0" distL="114300" distR="114300" simplePos="0" relativeHeight="251668480" behindDoc="1" locked="0" layoutInCell="1" allowOverlap="1">
          <wp:simplePos x="0" y="0"/>
          <wp:positionH relativeFrom="margin">
            <wp:align>center</wp:align>
          </wp:positionH>
          <wp:positionV relativeFrom="margin">
            <wp:align>center</wp:align>
          </wp:positionV>
          <wp:extent cx="5274310" cy="7460615"/>
          <wp:effectExtent l="0" t="0" r="2540" b="6985"/>
          <wp:wrapNone/>
          <wp:docPr id="10" name="WordPictureWatermark35484" descr="旷远集团水印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PictureWatermark35484" descr="旷远集团水印图片"/>
                  <pic:cNvPicPr>
                    <a:picLocks noChangeAspect="1"/>
                  </pic:cNvPicPr>
                </pic:nvPicPr>
                <pic:blipFill>
                  <a:blip r:embed="rId1"/>
                  <a:stretch>
                    <a:fillRect/>
                  </a:stretch>
                </pic:blipFill>
                <pic:spPr>
                  <a:xfrm>
                    <a:off x="0" y="0"/>
                    <a:ext cx="5274310" cy="7460615"/>
                  </a:xfrm>
                  <a:prstGeom prst="rect">
                    <a:avLst/>
                  </a:prstGeom>
                  <a:noFill/>
                  <a:ln>
                    <a:noFill/>
                  </a:ln>
                </pic:spPr>
              </pic:pic>
            </a:graphicData>
          </a:graphic>
        </wp:anchor>
      </w:drawing>
    </w:r>
    <w:r>
      <w:rPr>
        <w:rFonts w:hint="eastAsia"/>
        <w:b/>
        <w:sz w:val="21"/>
        <w:szCs w:val="21"/>
      </w:rPr>
      <w:t>招标文件编号</w:t>
    </w:r>
    <w:r>
      <w:rPr>
        <w:rFonts w:hAnsi="宋体" w:cs="宋体"/>
        <w:b/>
        <w:color w:val="000000"/>
        <w:sz w:val="21"/>
        <w:szCs w:val="21"/>
      </w:rPr>
      <w:t>KYZB2022</w:t>
    </w:r>
    <w:r>
      <w:rPr>
        <w:rFonts w:hint="eastAsia" w:hAnsi="宋体" w:cs="宋体"/>
        <w:b/>
        <w:color w:val="000000"/>
        <w:sz w:val="21"/>
        <w:szCs w:val="21"/>
      </w:rPr>
      <w:t>1018-00</w:t>
    </w:r>
    <w:r>
      <w:rPr>
        <w:rFonts w:hint="eastAsia" w:hAnsi="宋体" w:cs="宋体"/>
        <w:b/>
        <w:color w:val="000000"/>
        <w:sz w:val="21"/>
        <w:szCs w:val="21"/>
        <w:lang w:val="en-US" w:eastAsia="zh-CN"/>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rPr>
        <w:rFonts w:hint="default" w:hAnsi="宋体" w:cs="宋体"/>
        <w:b/>
        <w:color w:val="000000"/>
        <w:sz w:val="21"/>
        <w:szCs w:val="21"/>
        <w:lang w:val="en-US" w:eastAsia="zh-CN"/>
      </w:rPr>
    </w:pPr>
    <w:r>
      <w:rPr>
        <w:sz w:val="18"/>
      </w:rPr>
      <w:drawing>
        <wp:anchor distT="0" distB="0" distL="114300" distR="114300" simplePos="0" relativeHeight="251669504" behindDoc="1" locked="0" layoutInCell="1" allowOverlap="1">
          <wp:simplePos x="0" y="0"/>
          <wp:positionH relativeFrom="margin">
            <wp:align>center</wp:align>
          </wp:positionH>
          <wp:positionV relativeFrom="margin">
            <wp:align>center</wp:align>
          </wp:positionV>
          <wp:extent cx="5274310" cy="7460615"/>
          <wp:effectExtent l="0" t="0" r="2540" b="6985"/>
          <wp:wrapNone/>
          <wp:docPr id="11" name="WordPictureWatermark35484" descr="旷远集团水印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PictureWatermark35484" descr="旷远集团水印图片"/>
                  <pic:cNvPicPr>
                    <a:picLocks noChangeAspect="1"/>
                  </pic:cNvPicPr>
                </pic:nvPicPr>
                <pic:blipFill>
                  <a:blip r:embed="rId1"/>
                  <a:stretch>
                    <a:fillRect/>
                  </a:stretch>
                </pic:blipFill>
                <pic:spPr>
                  <a:xfrm>
                    <a:off x="0" y="0"/>
                    <a:ext cx="5274310" cy="7460615"/>
                  </a:xfrm>
                  <a:prstGeom prst="rect">
                    <a:avLst/>
                  </a:prstGeom>
                  <a:noFill/>
                  <a:ln>
                    <a:noFill/>
                  </a:ln>
                </pic:spPr>
              </pic:pic>
            </a:graphicData>
          </a:graphic>
        </wp:anchor>
      </w:drawing>
    </w:r>
    <w:r>
      <w:rPr>
        <w:rFonts w:hint="eastAsia"/>
        <w:b/>
        <w:sz w:val="21"/>
        <w:szCs w:val="21"/>
      </w:rPr>
      <w:t>招标文件编号</w:t>
    </w:r>
    <w:r>
      <w:rPr>
        <w:rFonts w:hAnsi="宋体" w:cs="宋体"/>
        <w:b/>
        <w:color w:val="000000"/>
        <w:sz w:val="21"/>
        <w:szCs w:val="21"/>
      </w:rPr>
      <w:t>KYZB2022</w:t>
    </w:r>
    <w:r>
      <w:rPr>
        <w:rFonts w:hint="eastAsia" w:hAnsi="宋体" w:cs="宋体"/>
        <w:b/>
        <w:color w:val="000000"/>
        <w:sz w:val="21"/>
        <w:szCs w:val="21"/>
        <w:lang w:val="en-US" w:eastAsia="zh-CN"/>
      </w:rPr>
      <w:t>1018-002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739765" cy="8119110"/>
          <wp:effectExtent l="0" t="0" r="13335" b="15240"/>
          <wp:wrapNone/>
          <wp:docPr id="1" name="WordPictureWatermark91136001" descr="旷远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91136001" descr="旷远水印"/>
                  <pic:cNvPicPr>
                    <a:picLocks noChangeAspect="1"/>
                  </pic:cNvPicPr>
                </pic:nvPicPr>
                <pic:blipFill>
                  <a:blip r:embed="rId1"/>
                  <a:stretch>
                    <a:fillRect/>
                  </a:stretch>
                </pic:blipFill>
                <pic:spPr>
                  <a:xfrm>
                    <a:off x="0" y="0"/>
                    <a:ext cx="5739765" cy="8119110"/>
                  </a:xfrm>
                  <a:prstGeom prst="rect">
                    <a:avLst/>
                  </a:prstGeom>
                  <a:noFill/>
                  <a:ln>
                    <a:noFill/>
                  </a:ln>
                </pic:spPr>
              </pic:pic>
            </a:graphicData>
          </a:graphic>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739765" cy="8119110"/>
          <wp:effectExtent l="0" t="0" r="13335" b="15240"/>
          <wp:wrapNone/>
          <wp:docPr id="3" name="WordPictureWatermark91136000" descr="旷远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91136000" descr="旷远水印"/>
                  <pic:cNvPicPr>
                    <a:picLocks noChangeAspect="1"/>
                  </pic:cNvPicPr>
                </pic:nvPicPr>
                <pic:blipFill>
                  <a:blip r:embed="rId1"/>
                  <a:stretch>
                    <a:fillRect/>
                  </a:stretch>
                </pic:blipFill>
                <pic:spPr>
                  <a:xfrm>
                    <a:off x="0" y="0"/>
                    <a:ext cx="5739765" cy="8119110"/>
                  </a:xfrm>
                  <a:prstGeom prst="rect">
                    <a:avLst/>
                  </a:prstGeom>
                  <a:noFill/>
                  <a:ln>
                    <a:noFill/>
                  </a:ln>
                </pic:spPr>
              </pic:pic>
            </a:graphicData>
          </a:graphic>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hd w:val="pct10" w:color="auto" w:fill="auto"/>
      <w:jc w:val="right"/>
    </w:pPr>
    <w:r>
      <w:rPr>
        <w:sz w:val="18"/>
      </w:rPr>
      <w:drawing>
        <wp:anchor distT="0" distB="0" distL="114300" distR="114300" simplePos="0" relativeHeight="251670528" behindDoc="1" locked="0" layoutInCell="1" allowOverlap="1">
          <wp:simplePos x="0" y="0"/>
          <wp:positionH relativeFrom="margin">
            <wp:align>center</wp:align>
          </wp:positionH>
          <wp:positionV relativeFrom="margin">
            <wp:align>center</wp:align>
          </wp:positionV>
          <wp:extent cx="5274310" cy="7460615"/>
          <wp:effectExtent l="0" t="0" r="2540" b="6985"/>
          <wp:wrapNone/>
          <wp:docPr id="12" name="WordPictureWatermark35484" descr="旷远集团水印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ordPictureWatermark35484" descr="旷远集团水印图片"/>
                  <pic:cNvPicPr>
                    <a:picLocks noChangeAspect="1"/>
                  </pic:cNvPicPr>
                </pic:nvPicPr>
                <pic:blipFill>
                  <a:blip r:embed="rId1"/>
                  <a:stretch>
                    <a:fillRect/>
                  </a:stretch>
                </pic:blipFill>
                <pic:spPr>
                  <a:xfrm>
                    <a:off x="0" y="0"/>
                    <a:ext cx="5274310" cy="7460615"/>
                  </a:xfrm>
                  <a:prstGeom prst="rect">
                    <a:avLst/>
                  </a:prstGeom>
                  <a:noFill/>
                  <a:ln>
                    <a:noFill/>
                  </a:ln>
                </pic:spPr>
              </pic:pic>
            </a:graphicData>
          </a:graphic>
        </wp:anchor>
      </w:drawing>
    </w:r>
    <w:r>
      <w:rPr>
        <w:rFonts w:hint="eastAsia"/>
        <w:b/>
        <w:sz w:val="21"/>
        <w:szCs w:val="21"/>
      </w:rPr>
      <w:t>招标文件编号</w:t>
    </w:r>
    <w:r>
      <w:rPr>
        <w:rFonts w:hAnsi="宋体" w:cs="宋体"/>
        <w:b/>
        <w:color w:val="000000"/>
        <w:sz w:val="21"/>
        <w:szCs w:val="21"/>
      </w:rPr>
      <w:t>KYZB20220</w:t>
    </w:r>
    <w:r>
      <w:rPr>
        <w:rFonts w:hint="eastAsia" w:hAnsi="宋体" w:cs="宋体"/>
        <w:b/>
        <w:color w:val="000000"/>
        <w:sz w:val="21"/>
        <w:szCs w:val="21"/>
      </w:rPr>
      <w:t>727</w:t>
    </w:r>
    <w:r>
      <w:rPr>
        <w:rFonts w:hAnsi="宋体" w:cs="宋体"/>
        <w:b/>
        <w:color w:val="000000"/>
        <w:sz w:val="21"/>
        <w:szCs w:val="21"/>
      </w:rPr>
      <w:t>-00</w:t>
    </w:r>
    <w:r>
      <w:rPr>
        <w:rFonts w:hint="eastAsia" w:hAnsi="宋体" w:cs="宋体"/>
        <w:b/>
        <w:color w:val="000000"/>
        <w:sz w:val="21"/>
        <w:szCs w:val="21"/>
      </w:rPr>
      <w:t>3</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5739765" cy="8119110"/>
          <wp:effectExtent l="0" t="0" r="13335" b="15240"/>
          <wp:wrapNone/>
          <wp:docPr id="6" name="WordPictureWatermark91136007" descr="旷远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91136007" descr="旷远水印"/>
                  <pic:cNvPicPr>
                    <a:picLocks noChangeAspect="1"/>
                  </pic:cNvPicPr>
                </pic:nvPicPr>
                <pic:blipFill>
                  <a:blip r:embed="rId1"/>
                  <a:stretch>
                    <a:fillRect/>
                  </a:stretch>
                </pic:blipFill>
                <pic:spPr>
                  <a:xfrm>
                    <a:off x="0" y="0"/>
                    <a:ext cx="5739765" cy="8119110"/>
                  </a:xfrm>
                  <a:prstGeom prst="rect">
                    <a:avLst/>
                  </a:prstGeom>
                  <a:noFill/>
                  <a:ln>
                    <a:noFill/>
                  </a:ln>
                </pic:spPr>
              </pic:pic>
            </a:graphicData>
          </a:graphic>
        </wp:anchor>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739765" cy="8119110"/>
          <wp:effectExtent l="0" t="0" r="13335" b="15240"/>
          <wp:wrapNone/>
          <wp:docPr id="4" name="WordPictureWatermark91136006" descr="旷远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91136006" descr="旷远水印"/>
                  <pic:cNvPicPr>
                    <a:picLocks noChangeAspect="1"/>
                  </pic:cNvPicPr>
                </pic:nvPicPr>
                <pic:blipFill>
                  <a:blip r:embed="rId1"/>
                  <a:stretch>
                    <a:fillRect/>
                  </a:stretch>
                </pic:blipFill>
                <pic:spPr>
                  <a:xfrm>
                    <a:off x="0" y="0"/>
                    <a:ext cx="5739765" cy="811911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5FC0B7"/>
    <w:multiLevelType w:val="singleLevel"/>
    <w:tmpl w:val="D95FC0B7"/>
    <w:lvl w:ilvl="0" w:tentative="0">
      <w:start w:val="1"/>
      <w:numFmt w:val="decimal"/>
      <w:suff w:val="nothing"/>
      <w:lvlText w:val="（%1）"/>
      <w:lvlJc w:val="left"/>
    </w:lvl>
  </w:abstractNum>
  <w:abstractNum w:abstractNumId="1">
    <w:nsid w:val="0014A6A8"/>
    <w:multiLevelType w:val="singleLevel"/>
    <w:tmpl w:val="0014A6A8"/>
    <w:lvl w:ilvl="0" w:tentative="0">
      <w:start w:val="1"/>
      <w:numFmt w:val="chineseCounting"/>
      <w:suff w:val="space"/>
      <w:lvlText w:val="%1、"/>
      <w:lvlJc w:val="left"/>
      <w:rPr>
        <w:rFonts w:hint="eastAsia"/>
      </w:rPr>
    </w:lvl>
  </w:abstractNum>
  <w:abstractNum w:abstractNumId="2">
    <w:nsid w:val="0A410347"/>
    <w:multiLevelType w:val="multilevel"/>
    <w:tmpl w:val="0A410347"/>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1E95129"/>
    <w:multiLevelType w:val="multilevel"/>
    <w:tmpl w:val="11E95129"/>
    <w:lvl w:ilvl="0" w:tentative="0">
      <w:start w:val="2"/>
      <w:numFmt w:val="japaneseCounting"/>
      <w:lvlText w:val="%1、"/>
      <w:lvlJc w:val="left"/>
      <w:pPr>
        <w:tabs>
          <w:tab w:val="left" w:pos="720"/>
        </w:tabs>
        <w:ind w:left="720" w:hanging="720"/>
      </w:pPr>
      <w:rPr>
        <w:rFonts w:hint="default"/>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168C3BA3"/>
    <w:multiLevelType w:val="multilevel"/>
    <w:tmpl w:val="168C3BA3"/>
    <w:lvl w:ilvl="0" w:tentative="0">
      <w:start w:val="1"/>
      <w:numFmt w:val="decimal"/>
      <w:lvlText w:val="%1、"/>
      <w:lvlJc w:val="left"/>
      <w:pPr>
        <w:ind w:left="1440" w:hanging="720"/>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5">
    <w:nsid w:val="24D12227"/>
    <w:multiLevelType w:val="multilevel"/>
    <w:tmpl w:val="24D12227"/>
    <w:lvl w:ilvl="0" w:tentative="0">
      <w:start w:val="2"/>
      <w:numFmt w:val="decimal"/>
      <w:lvlText w:val="%1、"/>
      <w:lvlJc w:val="left"/>
      <w:pPr>
        <w:ind w:left="960" w:hanging="36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6">
    <w:nsid w:val="28865649"/>
    <w:multiLevelType w:val="multilevel"/>
    <w:tmpl w:val="28865649"/>
    <w:lvl w:ilvl="0" w:tentative="0">
      <w:start w:val="1"/>
      <w:numFmt w:val="japaneseCounting"/>
      <w:lvlText w:val="%1、"/>
      <w:lvlJc w:val="left"/>
      <w:pPr>
        <w:ind w:left="720" w:hanging="720"/>
      </w:pPr>
      <w:rPr>
        <w:rFonts w:hint="default"/>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B56358F"/>
    <w:multiLevelType w:val="multilevel"/>
    <w:tmpl w:val="2B56358F"/>
    <w:lvl w:ilvl="0" w:tentative="0">
      <w:start w:val="1"/>
      <w:numFmt w:val="decimal"/>
      <w:lvlText w:val="（%1）"/>
      <w:lvlJc w:val="left"/>
      <w:pPr>
        <w:tabs>
          <w:tab w:val="left" w:pos="1275"/>
        </w:tabs>
        <w:ind w:left="1275" w:hanging="70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58F07B02"/>
    <w:multiLevelType w:val="singleLevel"/>
    <w:tmpl w:val="58F07B02"/>
    <w:lvl w:ilvl="0" w:tentative="0">
      <w:start w:val="1"/>
      <w:numFmt w:val="decimal"/>
      <w:suff w:val="nothing"/>
      <w:lvlText w:val="%1、"/>
      <w:lvlJc w:val="left"/>
    </w:lvl>
  </w:abstractNum>
  <w:num w:numId="1">
    <w:abstractNumId w:val="2"/>
  </w:num>
  <w:num w:numId="2">
    <w:abstractNumId w:val="6"/>
  </w:num>
  <w:num w:numId="3">
    <w:abstractNumId w:val="4"/>
  </w:num>
  <w:num w:numId="4">
    <w:abstractNumId w:val="0"/>
  </w:num>
  <w:num w:numId="5">
    <w:abstractNumId w:val="3"/>
  </w:num>
  <w:num w:numId="6">
    <w:abstractNumId w:val="7"/>
  </w:num>
  <w:num w:numId="7">
    <w:abstractNumId w:val="5"/>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WQwZDJmNjI1MzkzNDEyNTJjZGFlZDlkYTE1YTdhZjIifQ=="/>
  </w:docVars>
  <w:rsids>
    <w:rsidRoot w:val="00172A27"/>
    <w:rsid w:val="00002C4E"/>
    <w:rsid w:val="000120BF"/>
    <w:rsid w:val="00020400"/>
    <w:rsid w:val="00024A7B"/>
    <w:rsid w:val="00027827"/>
    <w:rsid w:val="00027971"/>
    <w:rsid w:val="0003292C"/>
    <w:rsid w:val="00037B37"/>
    <w:rsid w:val="000454B8"/>
    <w:rsid w:val="00050389"/>
    <w:rsid w:val="00053FA0"/>
    <w:rsid w:val="0005519C"/>
    <w:rsid w:val="000555C8"/>
    <w:rsid w:val="00061D52"/>
    <w:rsid w:val="00062101"/>
    <w:rsid w:val="000662C8"/>
    <w:rsid w:val="0007664D"/>
    <w:rsid w:val="00090EF6"/>
    <w:rsid w:val="00094645"/>
    <w:rsid w:val="0009692B"/>
    <w:rsid w:val="000969DA"/>
    <w:rsid w:val="000A23BA"/>
    <w:rsid w:val="000A5DBE"/>
    <w:rsid w:val="000B7DA9"/>
    <w:rsid w:val="000C2208"/>
    <w:rsid w:val="000C5A0A"/>
    <w:rsid w:val="000D3BB8"/>
    <w:rsid w:val="000D69BD"/>
    <w:rsid w:val="000D7577"/>
    <w:rsid w:val="000F02EE"/>
    <w:rsid w:val="001003A1"/>
    <w:rsid w:val="00112361"/>
    <w:rsid w:val="00114567"/>
    <w:rsid w:val="00127272"/>
    <w:rsid w:val="001351C3"/>
    <w:rsid w:val="00136580"/>
    <w:rsid w:val="0014276B"/>
    <w:rsid w:val="00144F19"/>
    <w:rsid w:val="00145D3A"/>
    <w:rsid w:val="00162CC8"/>
    <w:rsid w:val="00172A27"/>
    <w:rsid w:val="0017521E"/>
    <w:rsid w:val="00181D70"/>
    <w:rsid w:val="00192FB8"/>
    <w:rsid w:val="0019372D"/>
    <w:rsid w:val="001A7438"/>
    <w:rsid w:val="001B0B35"/>
    <w:rsid w:val="001B4099"/>
    <w:rsid w:val="001C7E8B"/>
    <w:rsid w:val="001D0F4A"/>
    <w:rsid w:val="001E7F47"/>
    <w:rsid w:val="00211D36"/>
    <w:rsid w:val="002239ED"/>
    <w:rsid w:val="00224177"/>
    <w:rsid w:val="002353A2"/>
    <w:rsid w:val="002379DB"/>
    <w:rsid w:val="002528C4"/>
    <w:rsid w:val="002532EC"/>
    <w:rsid w:val="002536F1"/>
    <w:rsid w:val="00253E29"/>
    <w:rsid w:val="0026215D"/>
    <w:rsid w:val="0026329A"/>
    <w:rsid w:val="00265C1C"/>
    <w:rsid w:val="00273960"/>
    <w:rsid w:val="002816EE"/>
    <w:rsid w:val="00286E78"/>
    <w:rsid w:val="00295CA4"/>
    <w:rsid w:val="00297403"/>
    <w:rsid w:val="002A4F50"/>
    <w:rsid w:val="002B1E55"/>
    <w:rsid w:val="002B4323"/>
    <w:rsid w:val="002B64E4"/>
    <w:rsid w:val="002B7D19"/>
    <w:rsid w:val="002C0518"/>
    <w:rsid w:val="002C2925"/>
    <w:rsid w:val="002D0209"/>
    <w:rsid w:val="002D7DC3"/>
    <w:rsid w:val="002E3D86"/>
    <w:rsid w:val="00304E49"/>
    <w:rsid w:val="00307C11"/>
    <w:rsid w:val="0031357A"/>
    <w:rsid w:val="00316C93"/>
    <w:rsid w:val="003200D9"/>
    <w:rsid w:val="00325455"/>
    <w:rsid w:val="00327F1C"/>
    <w:rsid w:val="003368A0"/>
    <w:rsid w:val="003428DC"/>
    <w:rsid w:val="00351370"/>
    <w:rsid w:val="003718BB"/>
    <w:rsid w:val="00373011"/>
    <w:rsid w:val="003762F0"/>
    <w:rsid w:val="00377131"/>
    <w:rsid w:val="003845F8"/>
    <w:rsid w:val="00384637"/>
    <w:rsid w:val="00392206"/>
    <w:rsid w:val="003940D6"/>
    <w:rsid w:val="00397F34"/>
    <w:rsid w:val="003B11AA"/>
    <w:rsid w:val="003C0C07"/>
    <w:rsid w:val="003C1509"/>
    <w:rsid w:val="003C7624"/>
    <w:rsid w:val="003D3CB6"/>
    <w:rsid w:val="003D5AF9"/>
    <w:rsid w:val="003D7175"/>
    <w:rsid w:val="003E2456"/>
    <w:rsid w:val="003E3A41"/>
    <w:rsid w:val="003E4797"/>
    <w:rsid w:val="003E5ACB"/>
    <w:rsid w:val="003F3447"/>
    <w:rsid w:val="00414576"/>
    <w:rsid w:val="004158C1"/>
    <w:rsid w:val="0044052A"/>
    <w:rsid w:val="00441F21"/>
    <w:rsid w:val="00447E5B"/>
    <w:rsid w:val="0046376D"/>
    <w:rsid w:val="004649A4"/>
    <w:rsid w:val="00465572"/>
    <w:rsid w:val="00471E4B"/>
    <w:rsid w:val="00474F7B"/>
    <w:rsid w:val="004946AB"/>
    <w:rsid w:val="004951A3"/>
    <w:rsid w:val="00495759"/>
    <w:rsid w:val="004A223C"/>
    <w:rsid w:val="004A245F"/>
    <w:rsid w:val="004B1CC0"/>
    <w:rsid w:val="004B58E9"/>
    <w:rsid w:val="004C1B69"/>
    <w:rsid w:val="004C420C"/>
    <w:rsid w:val="004C529D"/>
    <w:rsid w:val="004D0647"/>
    <w:rsid w:val="004D0D84"/>
    <w:rsid w:val="004D1554"/>
    <w:rsid w:val="004D33CE"/>
    <w:rsid w:val="004D581C"/>
    <w:rsid w:val="004E759D"/>
    <w:rsid w:val="004F4B80"/>
    <w:rsid w:val="004F68BD"/>
    <w:rsid w:val="004F6C8F"/>
    <w:rsid w:val="005122FD"/>
    <w:rsid w:val="005266BF"/>
    <w:rsid w:val="00536C9E"/>
    <w:rsid w:val="00547902"/>
    <w:rsid w:val="005501FA"/>
    <w:rsid w:val="005573FA"/>
    <w:rsid w:val="0056392E"/>
    <w:rsid w:val="005656D3"/>
    <w:rsid w:val="005700C7"/>
    <w:rsid w:val="0057432D"/>
    <w:rsid w:val="00583304"/>
    <w:rsid w:val="005952D2"/>
    <w:rsid w:val="005A1159"/>
    <w:rsid w:val="005A36A3"/>
    <w:rsid w:val="005A707D"/>
    <w:rsid w:val="005B7471"/>
    <w:rsid w:val="005B7D0E"/>
    <w:rsid w:val="005D11C3"/>
    <w:rsid w:val="005E0023"/>
    <w:rsid w:val="005E09BF"/>
    <w:rsid w:val="005E57CB"/>
    <w:rsid w:val="00604F08"/>
    <w:rsid w:val="00607971"/>
    <w:rsid w:val="00607ED6"/>
    <w:rsid w:val="00615561"/>
    <w:rsid w:val="00617F56"/>
    <w:rsid w:val="00621678"/>
    <w:rsid w:val="00625D4A"/>
    <w:rsid w:val="0062641C"/>
    <w:rsid w:val="0063623A"/>
    <w:rsid w:val="006405F6"/>
    <w:rsid w:val="006453B0"/>
    <w:rsid w:val="00654115"/>
    <w:rsid w:val="00655A3A"/>
    <w:rsid w:val="00664B91"/>
    <w:rsid w:val="006664DE"/>
    <w:rsid w:val="00670FBD"/>
    <w:rsid w:val="0068485A"/>
    <w:rsid w:val="006A5082"/>
    <w:rsid w:val="006B6ADD"/>
    <w:rsid w:val="006B796A"/>
    <w:rsid w:val="006C1EA9"/>
    <w:rsid w:val="006C2940"/>
    <w:rsid w:val="006C72ED"/>
    <w:rsid w:val="006D5B33"/>
    <w:rsid w:val="006E0748"/>
    <w:rsid w:val="006E07EA"/>
    <w:rsid w:val="006E2C67"/>
    <w:rsid w:val="006E4812"/>
    <w:rsid w:val="006E56A5"/>
    <w:rsid w:val="006E6274"/>
    <w:rsid w:val="006F7167"/>
    <w:rsid w:val="006F77D8"/>
    <w:rsid w:val="00714B2E"/>
    <w:rsid w:val="007202FF"/>
    <w:rsid w:val="00722A96"/>
    <w:rsid w:val="00724D28"/>
    <w:rsid w:val="00726E77"/>
    <w:rsid w:val="00740AD0"/>
    <w:rsid w:val="007421C6"/>
    <w:rsid w:val="007430CC"/>
    <w:rsid w:val="00750BF6"/>
    <w:rsid w:val="00762888"/>
    <w:rsid w:val="0076568E"/>
    <w:rsid w:val="007775E4"/>
    <w:rsid w:val="00777E76"/>
    <w:rsid w:val="00780779"/>
    <w:rsid w:val="00782D97"/>
    <w:rsid w:val="007951C6"/>
    <w:rsid w:val="00797D8B"/>
    <w:rsid w:val="007B503D"/>
    <w:rsid w:val="007C2F51"/>
    <w:rsid w:val="007C60C7"/>
    <w:rsid w:val="007D360C"/>
    <w:rsid w:val="007D512B"/>
    <w:rsid w:val="007E00EC"/>
    <w:rsid w:val="007E4B0B"/>
    <w:rsid w:val="007F1F43"/>
    <w:rsid w:val="007F3C74"/>
    <w:rsid w:val="007F5CB5"/>
    <w:rsid w:val="00800B92"/>
    <w:rsid w:val="00803D0B"/>
    <w:rsid w:val="00804BDD"/>
    <w:rsid w:val="008121BE"/>
    <w:rsid w:val="00814369"/>
    <w:rsid w:val="00820FA3"/>
    <w:rsid w:val="00827681"/>
    <w:rsid w:val="00835AD8"/>
    <w:rsid w:val="00840AA3"/>
    <w:rsid w:val="00841CC1"/>
    <w:rsid w:val="00843121"/>
    <w:rsid w:val="0084409B"/>
    <w:rsid w:val="00851232"/>
    <w:rsid w:val="00852C0A"/>
    <w:rsid w:val="00855172"/>
    <w:rsid w:val="008606D2"/>
    <w:rsid w:val="00860F28"/>
    <w:rsid w:val="00864BDF"/>
    <w:rsid w:val="008712CD"/>
    <w:rsid w:val="008719B1"/>
    <w:rsid w:val="008729EC"/>
    <w:rsid w:val="00886BF1"/>
    <w:rsid w:val="008A05A3"/>
    <w:rsid w:val="008A2852"/>
    <w:rsid w:val="008A4182"/>
    <w:rsid w:val="008A6734"/>
    <w:rsid w:val="008A6C23"/>
    <w:rsid w:val="008B5DA1"/>
    <w:rsid w:val="008C134D"/>
    <w:rsid w:val="008C3246"/>
    <w:rsid w:val="008C5C38"/>
    <w:rsid w:val="008C6160"/>
    <w:rsid w:val="008D3A60"/>
    <w:rsid w:val="008D70A7"/>
    <w:rsid w:val="008E16C5"/>
    <w:rsid w:val="008E1AEC"/>
    <w:rsid w:val="008E7ED2"/>
    <w:rsid w:val="008F30BD"/>
    <w:rsid w:val="008F3FEA"/>
    <w:rsid w:val="008F5CE8"/>
    <w:rsid w:val="00904544"/>
    <w:rsid w:val="00907E73"/>
    <w:rsid w:val="00911D52"/>
    <w:rsid w:val="00925C49"/>
    <w:rsid w:val="0093114B"/>
    <w:rsid w:val="0093300B"/>
    <w:rsid w:val="00935CD1"/>
    <w:rsid w:val="00943839"/>
    <w:rsid w:val="0094691F"/>
    <w:rsid w:val="00953719"/>
    <w:rsid w:val="009570B8"/>
    <w:rsid w:val="009600B8"/>
    <w:rsid w:val="0097089A"/>
    <w:rsid w:val="00973F5C"/>
    <w:rsid w:val="00977248"/>
    <w:rsid w:val="00995D02"/>
    <w:rsid w:val="00996668"/>
    <w:rsid w:val="009A4D36"/>
    <w:rsid w:val="009B2294"/>
    <w:rsid w:val="009C1038"/>
    <w:rsid w:val="009C5072"/>
    <w:rsid w:val="009C5E36"/>
    <w:rsid w:val="009C7B18"/>
    <w:rsid w:val="009D058A"/>
    <w:rsid w:val="009E7593"/>
    <w:rsid w:val="009F6588"/>
    <w:rsid w:val="009F6803"/>
    <w:rsid w:val="00A01EC8"/>
    <w:rsid w:val="00A26DA8"/>
    <w:rsid w:val="00A62C2A"/>
    <w:rsid w:val="00A6329E"/>
    <w:rsid w:val="00A64268"/>
    <w:rsid w:val="00A66DF4"/>
    <w:rsid w:val="00A67395"/>
    <w:rsid w:val="00A76EBF"/>
    <w:rsid w:val="00A82B8C"/>
    <w:rsid w:val="00A85BFC"/>
    <w:rsid w:val="00A9354F"/>
    <w:rsid w:val="00A93C46"/>
    <w:rsid w:val="00A97672"/>
    <w:rsid w:val="00AB3EF1"/>
    <w:rsid w:val="00AB4FED"/>
    <w:rsid w:val="00AC78CF"/>
    <w:rsid w:val="00AE7523"/>
    <w:rsid w:val="00AF11EA"/>
    <w:rsid w:val="00B11242"/>
    <w:rsid w:val="00B13487"/>
    <w:rsid w:val="00B21C5E"/>
    <w:rsid w:val="00B26222"/>
    <w:rsid w:val="00B328E1"/>
    <w:rsid w:val="00B3674E"/>
    <w:rsid w:val="00B36AF0"/>
    <w:rsid w:val="00B41740"/>
    <w:rsid w:val="00B42584"/>
    <w:rsid w:val="00B42A10"/>
    <w:rsid w:val="00B43E34"/>
    <w:rsid w:val="00B532EA"/>
    <w:rsid w:val="00B56761"/>
    <w:rsid w:val="00B63E69"/>
    <w:rsid w:val="00B64D01"/>
    <w:rsid w:val="00B70AB0"/>
    <w:rsid w:val="00B80BD8"/>
    <w:rsid w:val="00BC6C26"/>
    <w:rsid w:val="00BE0946"/>
    <w:rsid w:val="00BE4A2A"/>
    <w:rsid w:val="00BF76DF"/>
    <w:rsid w:val="00BF7C57"/>
    <w:rsid w:val="00C009CE"/>
    <w:rsid w:val="00C113B9"/>
    <w:rsid w:val="00C11E10"/>
    <w:rsid w:val="00C13587"/>
    <w:rsid w:val="00C2008C"/>
    <w:rsid w:val="00C26754"/>
    <w:rsid w:val="00C3221B"/>
    <w:rsid w:val="00C345E0"/>
    <w:rsid w:val="00C42E67"/>
    <w:rsid w:val="00C466D1"/>
    <w:rsid w:val="00C66D72"/>
    <w:rsid w:val="00C776BC"/>
    <w:rsid w:val="00C81E7C"/>
    <w:rsid w:val="00C85625"/>
    <w:rsid w:val="00C8737C"/>
    <w:rsid w:val="00C87A1C"/>
    <w:rsid w:val="00C9464A"/>
    <w:rsid w:val="00C95EDB"/>
    <w:rsid w:val="00C9615B"/>
    <w:rsid w:val="00C966A6"/>
    <w:rsid w:val="00CB170C"/>
    <w:rsid w:val="00CB3F46"/>
    <w:rsid w:val="00CB7AAF"/>
    <w:rsid w:val="00CD4A08"/>
    <w:rsid w:val="00CD6967"/>
    <w:rsid w:val="00CE4F45"/>
    <w:rsid w:val="00CE7EC9"/>
    <w:rsid w:val="00CF37C8"/>
    <w:rsid w:val="00D0309F"/>
    <w:rsid w:val="00D043BF"/>
    <w:rsid w:val="00D0728A"/>
    <w:rsid w:val="00D10A9C"/>
    <w:rsid w:val="00D15787"/>
    <w:rsid w:val="00D17961"/>
    <w:rsid w:val="00D200C2"/>
    <w:rsid w:val="00D24CF6"/>
    <w:rsid w:val="00D36774"/>
    <w:rsid w:val="00D40A0F"/>
    <w:rsid w:val="00D433B1"/>
    <w:rsid w:val="00D473E6"/>
    <w:rsid w:val="00D51288"/>
    <w:rsid w:val="00D63D63"/>
    <w:rsid w:val="00D70592"/>
    <w:rsid w:val="00D71631"/>
    <w:rsid w:val="00D749B2"/>
    <w:rsid w:val="00D74D18"/>
    <w:rsid w:val="00D76F5F"/>
    <w:rsid w:val="00D77735"/>
    <w:rsid w:val="00D82ADD"/>
    <w:rsid w:val="00DA1B24"/>
    <w:rsid w:val="00DA4C18"/>
    <w:rsid w:val="00DC3CCB"/>
    <w:rsid w:val="00DD246D"/>
    <w:rsid w:val="00DF2751"/>
    <w:rsid w:val="00DF3824"/>
    <w:rsid w:val="00E0111D"/>
    <w:rsid w:val="00E0556F"/>
    <w:rsid w:val="00E07222"/>
    <w:rsid w:val="00E1085B"/>
    <w:rsid w:val="00E251A0"/>
    <w:rsid w:val="00E456F1"/>
    <w:rsid w:val="00E50480"/>
    <w:rsid w:val="00E61045"/>
    <w:rsid w:val="00E622C5"/>
    <w:rsid w:val="00E62748"/>
    <w:rsid w:val="00E646CA"/>
    <w:rsid w:val="00E71528"/>
    <w:rsid w:val="00E842BD"/>
    <w:rsid w:val="00E90A83"/>
    <w:rsid w:val="00E90C0F"/>
    <w:rsid w:val="00E9630D"/>
    <w:rsid w:val="00E9798A"/>
    <w:rsid w:val="00EA0A67"/>
    <w:rsid w:val="00EA38D6"/>
    <w:rsid w:val="00EA43E9"/>
    <w:rsid w:val="00EA6A64"/>
    <w:rsid w:val="00EA77D5"/>
    <w:rsid w:val="00EB030D"/>
    <w:rsid w:val="00EB1F3E"/>
    <w:rsid w:val="00EB23C8"/>
    <w:rsid w:val="00EC57E2"/>
    <w:rsid w:val="00ED0DB4"/>
    <w:rsid w:val="00ED15C3"/>
    <w:rsid w:val="00ED430D"/>
    <w:rsid w:val="00ED72EB"/>
    <w:rsid w:val="00EE7BE9"/>
    <w:rsid w:val="00F00DEC"/>
    <w:rsid w:val="00F01188"/>
    <w:rsid w:val="00F04366"/>
    <w:rsid w:val="00F050A4"/>
    <w:rsid w:val="00F07B68"/>
    <w:rsid w:val="00F10D6B"/>
    <w:rsid w:val="00F11C5A"/>
    <w:rsid w:val="00F13B75"/>
    <w:rsid w:val="00F13DB8"/>
    <w:rsid w:val="00F24B35"/>
    <w:rsid w:val="00F262BA"/>
    <w:rsid w:val="00F27E03"/>
    <w:rsid w:val="00F32FFC"/>
    <w:rsid w:val="00F33B75"/>
    <w:rsid w:val="00F36B2F"/>
    <w:rsid w:val="00F42F4C"/>
    <w:rsid w:val="00F504B0"/>
    <w:rsid w:val="00F60C62"/>
    <w:rsid w:val="00F67986"/>
    <w:rsid w:val="00F67E68"/>
    <w:rsid w:val="00F712DE"/>
    <w:rsid w:val="00F728C7"/>
    <w:rsid w:val="00F87BA6"/>
    <w:rsid w:val="00F90DFF"/>
    <w:rsid w:val="00FB1031"/>
    <w:rsid w:val="00FB2064"/>
    <w:rsid w:val="00FB6313"/>
    <w:rsid w:val="00FB6903"/>
    <w:rsid w:val="00FC41A2"/>
    <w:rsid w:val="00FD513D"/>
    <w:rsid w:val="00FE4415"/>
    <w:rsid w:val="00FF0DE4"/>
    <w:rsid w:val="00FF7989"/>
    <w:rsid w:val="04F100D3"/>
    <w:rsid w:val="085E5852"/>
    <w:rsid w:val="099B1640"/>
    <w:rsid w:val="0D545F5B"/>
    <w:rsid w:val="0D87728C"/>
    <w:rsid w:val="1492424A"/>
    <w:rsid w:val="172355D3"/>
    <w:rsid w:val="1A8510A6"/>
    <w:rsid w:val="1A8A7206"/>
    <w:rsid w:val="1AAC114E"/>
    <w:rsid w:val="1B045BFB"/>
    <w:rsid w:val="23623B5A"/>
    <w:rsid w:val="23DC1A28"/>
    <w:rsid w:val="26C93910"/>
    <w:rsid w:val="278C2FDB"/>
    <w:rsid w:val="2B185868"/>
    <w:rsid w:val="2BEE5E5F"/>
    <w:rsid w:val="2C1347A6"/>
    <w:rsid w:val="2C845273"/>
    <w:rsid w:val="2CCA0538"/>
    <w:rsid w:val="2D713318"/>
    <w:rsid w:val="2FFD1ABD"/>
    <w:rsid w:val="300E12F2"/>
    <w:rsid w:val="30464C8A"/>
    <w:rsid w:val="33527747"/>
    <w:rsid w:val="33CB0B09"/>
    <w:rsid w:val="359958F6"/>
    <w:rsid w:val="386D5DD3"/>
    <w:rsid w:val="38D43C36"/>
    <w:rsid w:val="407D61BD"/>
    <w:rsid w:val="416F3BE9"/>
    <w:rsid w:val="43372AFA"/>
    <w:rsid w:val="4341765D"/>
    <w:rsid w:val="4639468D"/>
    <w:rsid w:val="5113007B"/>
    <w:rsid w:val="587711FE"/>
    <w:rsid w:val="58D72319"/>
    <w:rsid w:val="5A0752CB"/>
    <w:rsid w:val="5A6E47F8"/>
    <w:rsid w:val="5A7A2875"/>
    <w:rsid w:val="5AB26B9A"/>
    <w:rsid w:val="5D5C3C56"/>
    <w:rsid w:val="622D2F29"/>
    <w:rsid w:val="6561422C"/>
    <w:rsid w:val="675873F1"/>
    <w:rsid w:val="6C1C0317"/>
    <w:rsid w:val="72F93C88"/>
    <w:rsid w:val="77DF0504"/>
    <w:rsid w:val="7C7617F7"/>
    <w:rsid w:val="7D06216F"/>
    <w:rsid w:val="7F882F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47"/>
    <w:qFormat/>
    <w:uiPriority w:val="0"/>
    <w:pPr>
      <w:keepNext/>
      <w:tabs>
        <w:tab w:val="left" w:pos="0"/>
        <w:tab w:val="left" w:pos="840"/>
      </w:tabs>
      <w:spacing w:before="240"/>
      <w:ind w:left="840" w:hanging="420"/>
      <w:outlineLvl w:val="1"/>
    </w:pPr>
    <w:rPr>
      <w:rFonts w:ascii="Calibri" w:hAnsi="Calibri" w:eastAsia="宋体" w:cs="Times New Roman"/>
      <w:b/>
      <w:sz w:val="28"/>
      <w:szCs w:val="24"/>
      <w:u w:val="single"/>
    </w:rPr>
  </w:style>
  <w:style w:type="paragraph" w:styleId="3">
    <w:name w:val="heading 3"/>
    <w:basedOn w:val="1"/>
    <w:next w:val="1"/>
    <w:link w:val="48"/>
    <w:qFormat/>
    <w:uiPriority w:val="0"/>
    <w:pPr>
      <w:keepNext/>
      <w:tabs>
        <w:tab w:val="left" w:pos="0"/>
        <w:tab w:val="left" w:pos="1260"/>
      </w:tabs>
      <w:spacing w:before="240"/>
      <w:ind w:left="1260" w:hanging="420"/>
      <w:outlineLvl w:val="2"/>
    </w:pPr>
    <w:rPr>
      <w:rFonts w:ascii="Calibri" w:hAnsi="Calibri" w:eastAsia="宋体" w:cs="Times New Roman"/>
      <w:b/>
      <w:sz w:val="24"/>
      <w:szCs w:val="24"/>
      <w:u w:val="single"/>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46"/>
    <w:qFormat/>
    <w:uiPriority w:val="0"/>
    <w:pPr>
      <w:jc w:val="left"/>
    </w:pPr>
    <w:rPr>
      <w:rFonts w:ascii="Times New Roman" w:hAnsi="Times New Roman" w:eastAsia="宋体" w:cs="Times New Roman"/>
      <w:szCs w:val="24"/>
    </w:rPr>
  </w:style>
  <w:style w:type="paragraph" w:styleId="5">
    <w:name w:val="Body Text Indent"/>
    <w:basedOn w:val="1"/>
    <w:link w:val="45"/>
    <w:qFormat/>
    <w:uiPriority w:val="0"/>
    <w:pPr>
      <w:tabs>
        <w:tab w:val="left" w:pos="7560"/>
      </w:tabs>
      <w:ind w:firstLine="420"/>
    </w:pPr>
    <w:rPr>
      <w:rFonts w:ascii="Calibri" w:hAnsi="Calibri" w:eastAsia="宋体" w:cs="Times New Roman"/>
      <w:sz w:val="13"/>
      <w:szCs w:val="20"/>
    </w:rPr>
  </w:style>
  <w:style w:type="paragraph" w:styleId="6">
    <w:name w:val="Plain Text"/>
    <w:basedOn w:val="1"/>
    <w:link w:val="22"/>
    <w:qFormat/>
    <w:uiPriority w:val="0"/>
    <w:rPr>
      <w:rFonts w:ascii="宋体" w:hAnsi="Courier New" w:eastAsia="宋体" w:cs="Times New Roman"/>
      <w:szCs w:val="20"/>
    </w:rPr>
  </w:style>
  <w:style w:type="paragraph" w:styleId="7">
    <w:name w:val="Date"/>
    <w:basedOn w:val="1"/>
    <w:next w:val="1"/>
    <w:link w:val="44"/>
    <w:semiHidden/>
    <w:unhideWhenUsed/>
    <w:qFormat/>
    <w:uiPriority w:val="99"/>
    <w:pPr>
      <w:ind w:left="100" w:leftChars="2500"/>
    </w:pPr>
  </w:style>
  <w:style w:type="paragraph" w:styleId="8">
    <w:name w:val="Balloon Text"/>
    <w:basedOn w:val="1"/>
    <w:link w:val="23"/>
    <w:semiHidden/>
    <w:unhideWhenUsed/>
    <w:qFormat/>
    <w:uiPriority w:val="99"/>
    <w:rPr>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rFonts w:cs="Times New Roman"/>
      <w:kern w:val="0"/>
      <w:sz w:val="24"/>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b/>
      <w:bCs/>
    </w:rPr>
  </w:style>
  <w:style w:type="character" w:styleId="16">
    <w:name w:val="page number"/>
    <w:basedOn w:val="14"/>
    <w:qFormat/>
    <w:uiPriority w:val="0"/>
  </w:style>
  <w:style w:type="character" w:styleId="17">
    <w:name w:val="FollowedHyperlink"/>
    <w:basedOn w:val="14"/>
    <w:semiHidden/>
    <w:unhideWhenUsed/>
    <w:qFormat/>
    <w:uiPriority w:val="99"/>
    <w:rPr>
      <w:color w:val="800080"/>
      <w:u w:val="single"/>
    </w:rPr>
  </w:style>
  <w:style w:type="character" w:styleId="18">
    <w:name w:val="Emphasis"/>
    <w:basedOn w:val="14"/>
    <w:qFormat/>
    <w:uiPriority w:val="20"/>
    <w:rPr>
      <w:i/>
      <w:iCs/>
    </w:rPr>
  </w:style>
  <w:style w:type="character" w:styleId="19">
    <w:name w:val="Hyperlink"/>
    <w:basedOn w:val="14"/>
    <w:unhideWhenUsed/>
    <w:qFormat/>
    <w:uiPriority w:val="99"/>
    <w:rPr>
      <w:color w:val="0000FF" w:themeColor="hyperlink"/>
      <w:u w:val="single"/>
    </w:rPr>
  </w:style>
  <w:style w:type="character" w:customStyle="1" w:styleId="20">
    <w:name w:val="页眉 Char"/>
    <w:basedOn w:val="14"/>
    <w:link w:val="10"/>
    <w:qFormat/>
    <w:uiPriority w:val="99"/>
    <w:rPr>
      <w:sz w:val="18"/>
      <w:szCs w:val="18"/>
    </w:rPr>
  </w:style>
  <w:style w:type="character" w:customStyle="1" w:styleId="21">
    <w:name w:val="页脚 Char"/>
    <w:basedOn w:val="14"/>
    <w:link w:val="9"/>
    <w:qFormat/>
    <w:uiPriority w:val="99"/>
    <w:rPr>
      <w:sz w:val="18"/>
      <w:szCs w:val="18"/>
    </w:rPr>
  </w:style>
  <w:style w:type="character" w:customStyle="1" w:styleId="22">
    <w:name w:val="纯文本 Char"/>
    <w:basedOn w:val="14"/>
    <w:link w:val="6"/>
    <w:qFormat/>
    <w:uiPriority w:val="0"/>
    <w:rPr>
      <w:rFonts w:ascii="宋体" w:hAnsi="Courier New" w:eastAsia="宋体" w:cs="Times New Roman"/>
      <w:szCs w:val="20"/>
    </w:rPr>
  </w:style>
  <w:style w:type="character" w:customStyle="1" w:styleId="23">
    <w:name w:val="批注框文本 Char"/>
    <w:basedOn w:val="14"/>
    <w:link w:val="8"/>
    <w:semiHidden/>
    <w:qFormat/>
    <w:uiPriority w:val="99"/>
    <w:rPr>
      <w:sz w:val="18"/>
      <w:szCs w:val="18"/>
    </w:rPr>
  </w:style>
  <w:style w:type="paragraph" w:customStyle="1" w:styleId="24">
    <w:name w:val="font5"/>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5">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6">
    <w:name w:val="font7"/>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27">
    <w:name w:val="xl65"/>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28">
    <w:name w:val="xl66"/>
    <w:basedOn w:val="1"/>
    <w:qFormat/>
    <w:uiPriority w:val="0"/>
    <w:pPr>
      <w:widowControl/>
      <w:spacing w:before="100" w:beforeAutospacing="1" w:after="100" w:afterAutospacing="1"/>
      <w:jc w:val="center"/>
    </w:pPr>
    <w:rPr>
      <w:rFonts w:ascii="Verdana" w:hAnsi="Verdana" w:eastAsia="宋体" w:cs="宋体"/>
      <w:color w:val="000000"/>
      <w:kern w:val="0"/>
      <w:sz w:val="22"/>
    </w:rPr>
  </w:style>
  <w:style w:type="paragraph" w:customStyle="1" w:styleId="29">
    <w:name w:val="xl67"/>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Verdana" w:hAnsi="Verdana" w:eastAsia="宋体" w:cs="宋体"/>
      <w:kern w:val="0"/>
      <w:sz w:val="18"/>
      <w:szCs w:val="18"/>
    </w:rPr>
  </w:style>
  <w:style w:type="paragraph" w:customStyle="1" w:styleId="3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3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3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1"/>
    </w:rPr>
  </w:style>
  <w:style w:type="paragraph" w:customStyle="1" w:styleId="3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1"/>
    </w:rPr>
  </w:style>
  <w:style w:type="paragraph" w:customStyle="1" w:styleId="3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eastAsia="宋体" w:cs="宋体"/>
      <w:color w:val="000000"/>
      <w:kern w:val="0"/>
      <w:sz w:val="20"/>
      <w:szCs w:val="20"/>
    </w:rPr>
  </w:style>
  <w:style w:type="paragraph" w:customStyle="1" w:styleId="36">
    <w:name w:val="xl7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37">
    <w:name w:val="xl7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Cs w:val="21"/>
    </w:rPr>
  </w:style>
  <w:style w:type="paragraph" w:customStyle="1" w:styleId="3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9">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40">
    <w:name w:val="xl78"/>
    <w:basedOn w:val="1"/>
    <w:qFormat/>
    <w:uiPriority w:val="0"/>
    <w:pPr>
      <w:widowControl/>
      <w:spacing w:before="100" w:beforeAutospacing="1" w:after="100" w:afterAutospacing="1"/>
      <w:jc w:val="center"/>
    </w:pPr>
    <w:rPr>
      <w:rFonts w:ascii="宋体" w:hAnsi="宋体" w:eastAsia="宋体" w:cs="宋体"/>
      <w:b/>
      <w:bCs/>
      <w:color w:val="000000"/>
      <w:kern w:val="0"/>
      <w:sz w:val="36"/>
      <w:szCs w:val="36"/>
    </w:rPr>
  </w:style>
  <w:style w:type="paragraph" w:customStyle="1" w:styleId="41">
    <w:name w:val="xl79"/>
    <w:basedOn w:val="1"/>
    <w:qFormat/>
    <w:uiPriority w:val="0"/>
    <w:pPr>
      <w:widowControl/>
      <w:spacing w:before="100" w:beforeAutospacing="1" w:after="100" w:afterAutospacing="1"/>
      <w:jc w:val="center"/>
    </w:pPr>
    <w:rPr>
      <w:rFonts w:ascii="宋体" w:hAnsi="宋体" w:eastAsia="宋体" w:cs="宋体"/>
      <w:b/>
      <w:bCs/>
      <w:color w:val="000000"/>
      <w:kern w:val="0"/>
      <w:sz w:val="28"/>
      <w:szCs w:val="28"/>
    </w:rPr>
  </w:style>
  <w:style w:type="paragraph" w:customStyle="1" w:styleId="42">
    <w:name w:val="Char1 Char Char Char"/>
    <w:basedOn w:val="1"/>
    <w:qFormat/>
    <w:uiPriority w:val="0"/>
    <w:rPr>
      <w:rFonts w:ascii="Times New Roman" w:hAnsi="Times New Roman" w:eastAsia="宋体" w:cs="Times New Roman"/>
      <w:szCs w:val="24"/>
    </w:rPr>
  </w:style>
  <w:style w:type="paragraph" w:styleId="43">
    <w:name w:val="List Paragraph"/>
    <w:basedOn w:val="1"/>
    <w:qFormat/>
    <w:uiPriority w:val="1"/>
    <w:pPr>
      <w:ind w:firstLine="420" w:firstLineChars="200"/>
    </w:pPr>
  </w:style>
  <w:style w:type="character" w:customStyle="1" w:styleId="44">
    <w:name w:val="日期 Char"/>
    <w:basedOn w:val="14"/>
    <w:link w:val="7"/>
    <w:semiHidden/>
    <w:qFormat/>
    <w:uiPriority w:val="99"/>
  </w:style>
  <w:style w:type="character" w:customStyle="1" w:styleId="45">
    <w:name w:val="正文文本缩进 Char"/>
    <w:basedOn w:val="14"/>
    <w:link w:val="5"/>
    <w:qFormat/>
    <w:uiPriority w:val="0"/>
    <w:rPr>
      <w:rFonts w:ascii="Calibri" w:hAnsi="Calibri" w:eastAsia="宋体" w:cs="Times New Roman"/>
      <w:sz w:val="13"/>
      <w:szCs w:val="20"/>
    </w:rPr>
  </w:style>
  <w:style w:type="character" w:customStyle="1" w:styleId="46">
    <w:name w:val="批注文字 Char"/>
    <w:basedOn w:val="14"/>
    <w:link w:val="4"/>
    <w:qFormat/>
    <w:uiPriority w:val="0"/>
    <w:rPr>
      <w:rFonts w:ascii="Times New Roman" w:hAnsi="Times New Roman" w:eastAsia="宋体" w:cs="Times New Roman"/>
      <w:szCs w:val="24"/>
    </w:rPr>
  </w:style>
  <w:style w:type="character" w:customStyle="1" w:styleId="47">
    <w:name w:val="标题 2 Char"/>
    <w:basedOn w:val="14"/>
    <w:link w:val="2"/>
    <w:qFormat/>
    <w:uiPriority w:val="0"/>
    <w:rPr>
      <w:rFonts w:ascii="Calibri" w:hAnsi="Calibri" w:eastAsia="宋体" w:cs="Times New Roman"/>
      <w:b/>
      <w:sz w:val="28"/>
      <w:szCs w:val="24"/>
      <w:u w:val="single"/>
    </w:rPr>
  </w:style>
  <w:style w:type="character" w:customStyle="1" w:styleId="48">
    <w:name w:val="标题 3 Char"/>
    <w:basedOn w:val="14"/>
    <w:link w:val="3"/>
    <w:qFormat/>
    <w:uiPriority w:val="0"/>
    <w:rPr>
      <w:rFonts w:ascii="Calibri" w:hAnsi="Calibri" w:eastAsia="宋体" w:cs="Times New Roman"/>
      <w:b/>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4.xml.rels><?xml version="1.0" encoding="UTF-8" standalone="yes"?>
<Relationships xmlns="http://schemas.openxmlformats.org/package/2006/relationships"><Relationship Id="rId1" Type="http://schemas.openxmlformats.org/officeDocument/2006/relationships/image" Target="media/image2.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2.jpeg"/></Relationships>
</file>

<file path=word/_rels/header7.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104"/>
    <customShpInfo spid="_x0000_s4105"/>
    <customShpInfo spid="_x0000_s4098"/>
    <customShpInfo spid="_x0000_s4106"/>
    <customShpInfo spid="_x0000_s410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CD6194-B5A0-4B27-B742-8D197C15F03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27</Pages>
  <Words>8047</Words>
  <Characters>8437</Characters>
  <Lines>71</Lines>
  <Paragraphs>20</Paragraphs>
  <TotalTime>1</TotalTime>
  <ScaleCrop>false</ScaleCrop>
  <LinksUpToDate>false</LinksUpToDate>
  <CharactersWithSpaces>9046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2022-04-24T10:12:00Z</dcterms:created>
  <dc:creator>asus</dc:creator>
  <cp:lastModifiedBy>吴丽芳</cp:lastModifiedBy>
  <cp:lastPrinted>2012-12-13T07:22:00Z</cp:lastPrinted>
  <dcterms:modified xsi:type="dcterms:W3CDTF">2022-10-19T03:43:37Z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4D39EC1A427E468EB2806B9722932176</vt:lpwstr>
  </property>
</Properties>
</file>